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3.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4.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5.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6.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7.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8.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9.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0.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318" w:rsidRDefault="00E15318">
      <w:pPr>
        <w:pStyle w:val="NoSpacing"/>
        <w:jc w:val="both"/>
        <w:rPr>
          <w:rFonts w:ascii="Arial" w:hAnsi="Arial" w:cs="Arial"/>
          <w:b/>
          <w:bCs/>
          <w:lang w:val="sr-Latn-ME"/>
        </w:rPr>
      </w:pPr>
      <w:bookmarkStart w:id="0" w:name="_GoBack"/>
      <w:bookmarkEnd w:id="0"/>
    </w:p>
    <w:p w:rsidR="00E15318" w:rsidRDefault="00E15318">
      <w:pPr>
        <w:pStyle w:val="NoSpacing"/>
        <w:jc w:val="both"/>
        <w:rPr>
          <w:rFonts w:ascii="Arial" w:hAnsi="Arial" w:cs="Arial"/>
          <w:b/>
          <w:bCs/>
          <w:lang w:val="sr-Latn-ME"/>
        </w:rPr>
      </w:pPr>
    </w:p>
    <w:p w:rsidR="00E15318" w:rsidRDefault="00E15318">
      <w:pPr>
        <w:pStyle w:val="NoSpacing"/>
        <w:jc w:val="both"/>
        <w:rPr>
          <w:rFonts w:ascii="Arial" w:hAnsi="Arial" w:cs="Arial"/>
          <w:b/>
          <w:bCs/>
          <w:lang w:val="sr-Latn-ME"/>
        </w:rPr>
      </w:pPr>
    </w:p>
    <w:p w:rsidR="00E15318" w:rsidRDefault="00E15318">
      <w:pPr>
        <w:pStyle w:val="NoSpacing"/>
        <w:jc w:val="both"/>
        <w:rPr>
          <w:rFonts w:ascii="Arial" w:hAnsi="Arial" w:cs="Arial"/>
          <w:b/>
          <w:bCs/>
          <w:lang w:val="sr-Latn-ME"/>
        </w:rPr>
      </w:pPr>
    </w:p>
    <w:p w:rsidR="00E15318" w:rsidRDefault="00E15318">
      <w:pPr>
        <w:pStyle w:val="NoSpacing"/>
        <w:jc w:val="both"/>
        <w:rPr>
          <w:rFonts w:ascii="Arial" w:hAnsi="Arial" w:cs="Arial"/>
          <w:b/>
          <w:bCs/>
          <w:lang w:val="sr-Latn-ME"/>
        </w:rPr>
      </w:pPr>
    </w:p>
    <w:p w:rsidR="00E15318" w:rsidRDefault="00E15318">
      <w:pPr>
        <w:pStyle w:val="NoSpacing"/>
        <w:jc w:val="both"/>
        <w:rPr>
          <w:rFonts w:ascii="Arial" w:hAnsi="Arial" w:cs="Arial"/>
          <w:b/>
          <w:bCs/>
          <w:lang w:val="sr-Latn-ME"/>
        </w:rPr>
      </w:pPr>
    </w:p>
    <w:p w:rsidR="00E15318" w:rsidRDefault="00E15318">
      <w:pPr>
        <w:pStyle w:val="NoSpacing"/>
        <w:jc w:val="both"/>
        <w:rPr>
          <w:rFonts w:ascii="Arial" w:hAnsi="Arial" w:cs="Arial"/>
          <w:b/>
          <w:bCs/>
          <w:lang w:val="sr-Latn-ME"/>
        </w:rPr>
      </w:pPr>
    </w:p>
    <w:p w:rsidR="00E15318" w:rsidRDefault="00E15318">
      <w:pPr>
        <w:pStyle w:val="NoSpacing"/>
        <w:jc w:val="both"/>
        <w:rPr>
          <w:rFonts w:ascii="Arial" w:hAnsi="Arial" w:cs="Arial"/>
          <w:b/>
          <w:bCs/>
          <w:lang w:val="sr-Latn-ME"/>
        </w:rPr>
      </w:pPr>
    </w:p>
    <w:p w:rsidR="00E15318" w:rsidRDefault="00E15318">
      <w:pPr>
        <w:pStyle w:val="NoSpacing"/>
        <w:jc w:val="both"/>
        <w:rPr>
          <w:rFonts w:ascii="Arial" w:hAnsi="Arial" w:cs="Arial"/>
          <w:b/>
          <w:bCs/>
          <w:lang w:val="sr-Latn-ME"/>
        </w:rPr>
      </w:pPr>
    </w:p>
    <w:p w:rsidR="00E15318" w:rsidRDefault="00E15318">
      <w:pPr>
        <w:pStyle w:val="NoSpacing"/>
        <w:jc w:val="both"/>
        <w:rPr>
          <w:rFonts w:ascii="Arial" w:hAnsi="Arial" w:cs="Arial"/>
          <w:b/>
          <w:bCs/>
          <w:lang w:val="sr-Latn-ME"/>
        </w:rPr>
      </w:pPr>
    </w:p>
    <w:p w:rsidR="00E15318" w:rsidRDefault="00E15318">
      <w:pPr>
        <w:pStyle w:val="NoSpacing"/>
        <w:jc w:val="both"/>
        <w:rPr>
          <w:rFonts w:ascii="Arial" w:hAnsi="Arial" w:cs="Arial"/>
          <w:b/>
          <w:bCs/>
          <w:lang w:val="sr-Latn-ME"/>
        </w:rPr>
      </w:pPr>
    </w:p>
    <w:p w:rsidR="00E15318" w:rsidRDefault="00E15318">
      <w:pPr>
        <w:pStyle w:val="NoSpacing"/>
        <w:jc w:val="both"/>
        <w:rPr>
          <w:rFonts w:ascii="Arial" w:hAnsi="Arial" w:cs="Arial"/>
          <w:b/>
          <w:bCs/>
          <w:lang w:val="sr-Latn-ME"/>
        </w:rPr>
      </w:pPr>
    </w:p>
    <w:p w:rsidR="00E15318" w:rsidRDefault="00E15318">
      <w:pPr>
        <w:pStyle w:val="NoSpacing"/>
        <w:jc w:val="both"/>
        <w:rPr>
          <w:rFonts w:ascii="Arial" w:hAnsi="Arial" w:cs="Arial"/>
          <w:b/>
          <w:bCs/>
          <w:lang w:val="sr-Latn-ME"/>
        </w:rPr>
      </w:pPr>
    </w:p>
    <w:p w:rsidR="00E15318" w:rsidRDefault="00E15318">
      <w:pPr>
        <w:pStyle w:val="NoSpacing"/>
        <w:jc w:val="both"/>
        <w:rPr>
          <w:rFonts w:ascii="Arial" w:hAnsi="Arial" w:cs="Arial"/>
          <w:b/>
          <w:bCs/>
          <w:lang w:val="sr-Latn-ME"/>
        </w:rPr>
      </w:pPr>
    </w:p>
    <w:p w:rsidR="00E15318" w:rsidRDefault="00E15318">
      <w:pPr>
        <w:pStyle w:val="NoSpacing"/>
        <w:jc w:val="both"/>
        <w:rPr>
          <w:rFonts w:ascii="Arial" w:hAnsi="Arial" w:cs="Arial"/>
          <w:b/>
          <w:bCs/>
          <w:lang w:val="sr-Latn-ME"/>
        </w:rPr>
      </w:pPr>
    </w:p>
    <w:p w:rsidR="00E15318" w:rsidRDefault="00E15318">
      <w:pPr>
        <w:pStyle w:val="NoSpacing"/>
        <w:jc w:val="both"/>
        <w:rPr>
          <w:rFonts w:ascii="Arial" w:hAnsi="Arial" w:cs="Arial"/>
          <w:b/>
          <w:bCs/>
          <w:lang w:val="sr-Latn-ME"/>
        </w:rPr>
      </w:pPr>
    </w:p>
    <w:p w:rsidR="00E15318" w:rsidRDefault="00E15318">
      <w:pPr>
        <w:pStyle w:val="NoSpacing"/>
        <w:jc w:val="both"/>
        <w:rPr>
          <w:rFonts w:ascii="Arial" w:hAnsi="Arial" w:cs="Arial"/>
          <w:b/>
          <w:bCs/>
          <w:lang w:val="sr-Latn-ME"/>
        </w:rPr>
      </w:pPr>
    </w:p>
    <w:p w:rsidR="00E15318" w:rsidRDefault="00E15318">
      <w:pPr>
        <w:pStyle w:val="NoSpacing"/>
        <w:jc w:val="both"/>
        <w:rPr>
          <w:rFonts w:ascii="Arial" w:hAnsi="Arial" w:cs="Arial"/>
          <w:b/>
          <w:bCs/>
          <w:lang w:val="sr-Latn-ME"/>
        </w:rPr>
      </w:pPr>
    </w:p>
    <w:p w:rsidR="00E15318" w:rsidRDefault="00E15318">
      <w:pPr>
        <w:pStyle w:val="NoSpacing"/>
        <w:jc w:val="both"/>
        <w:rPr>
          <w:rFonts w:ascii="Arial" w:hAnsi="Arial" w:cs="Arial"/>
          <w:b/>
          <w:bCs/>
          <w:lang w:val="sr-Latn-ME"/>
        </w:rPr>
      </w:pPr>
    </w:p>
    <w:p w:rsidR="00E15318" w:rsidRDefault="00E15318">
      <w:pPr>
        <w:pStyle w:val="NoSpacing"/>
        <w:jc w:val="both"/>
        <w:rPr>
          <w:rFonts w:ascii="Arial" w:hAnsi="Arial" w:cs="Arial"/>
          <w:b/>
          <w:bCs/>
          <w:lang w:val="sr-Latn-ME"/>
        </w:rPr>
      </w:pPr>
    </w:p>
    <w:p w:rsidR="00E15318" w:rsidRDefault="00B10CC4">
      <w:pPr>
        <w:pStyle w:val="NoSpacing"/>
        <w:jc w:val="center"/>
        <w:rPr>
          <w:rFonts w:ascii="Arial" w:hAnsi="Arial" w:cs="Arial"/>
          <w:b/>
          <w:bCs/>
          <w:color w:val="4472C4" w:themeColor="accent1"/>
          <w:sz w:val="32"/>
          <w:szCs w:val="32"/>
          <w:lang w:val="sr-Latn-ME"/>
        </w:rPr>
      </w:pPr>
      <w:r>
        <w:rPr>
          <w:rFonts w:ascii="Arial" w:hAnsi="Arial" w:cs="Arial"/>
          <w:b/>
          <w:bCs/>
          <w:color w:val="4472C4" w:themeColor="accent1"/>
          <w:sz w:val="32"/>
          <w:szCs w:val="32"/>
          <w:lang w:val="sr-Latn-ME"/>
        </w:rPr>
        <w:t xml:space="preserve"> REZULTATI ISTRAŽIVANJA</w:t>
      </w:r>
    </w:p>
    <w:p w:rsidR="00E15318" w:rsidRDefault="00E15318">
      <w:pPr>
        <w:pStyle w:val="NoSpacing"/>
        <w:jc w:val="center"/>
        <w:rPr>
          <w:rFonts w:ascii="Arial" w:hAnsi="Arial" w:cs="Arial"/>
          <w:b/>
          <w:bCs/>
          <w:color w:val="4472C4" w:themeColor="accent1"/>
          <w:sz w:val="32"/>
          <w:szCs w:val="32"/>
          <w:lang w:val="sr-Latn-ME"/>
        </w:rPr>
      </w:pPr>
    </w:p>
    <w:p w:rsidR="00E15318" w:rsidRDefault="00E15318">
      <w:pPr>
        <w:pStyle w:val="NoSpacing"/>
        <w:jc w:val="center"/>
        <w:rPr>
          <w:rFonts w:ascii="Arial" w:hAnsi="Arial" w:cs="Arial"/>
          <w:b/>
          <w:bCs/>
          <w:color w:val="4472C4" w:themeColor="accent1"/>
          <w:sz w:val="32"/>
          <w:szCs w:val="32"/>
          <w:lang w:val="sr-Latn-ME"/>
        </w:rPr>
      </w:pPr>
    </w:p>
    <w:p w:rsidR="00E15318" w:rsidRDefault="00B10CC4">
      <w:pPr>
        <w:pStyle w:val="NoSpacing"/>
        <w:jc w:val="center"/>
        <w:rPr>
          <w:rFonts w:ascii="Arial" w:hAnsi="Arial" w:cs="Arial"/>
          <w:b/>
          <w:bCs/>
          <w:color w:val="4472C4" w:themeColor="accent1"/>
          <w:sz w:val="32"/>
          <w:szCs w:val="32"/>
          <w:lang w:val="sr-Latn-ME"/>
        </w:rPr>
      </w:pPr>
      <w:r>
        <w:rPr>
          <w:rFonts w:ascii="Arial" w:hAnsi="Arial" w:cs="Arial"/>
          <w:b/>
          <w:bCs/>
          <w:color w:val="4472C4" w:themeColor="accent1"/>
          <w:sz w:val="32"/>
          <w:szCs w:val="32"/>
          <w:lang w:val="sr-Latn-ME"/>
        </w:rPr>
        <w:t>„Stavovi i mišljenja građana Herceg Novog o deportaciji bosansko-hercegovačkih izbjeglica iz Crne Gore 1992.“</w:t>
      </w:r>
    </w:p>
    <w:p w:rsidR="00E15318" w:rsidRDefault="00E15318">
      <w:pPr>
        <w:rPr>
          <w:rFonts w:ascii="Arial" w:hAnsi="Arial" w:cs="Arial"/>
          <w:b/>
          <w:bCs/>
          <w:lang w:val="sr-Latn-ME"/>
        </w:rPr>
      </w:pPr>
    </w:p>
    <w:p w:rsidR="00E15318" w:rsidRDefault="00E15318">
      <w:pPr>
        <w:rPr>
          <w:rFonts w:ascii="Arial" w:hAnsi="Arial" w:cs="Arial"/>
          <w:b/>
          <w:bCs/>
          <w:lang w:val="sr-Latn-ME"/>
        </w:rPr>
      </w:pPr>
    </w:p>
    <w:p w:rsidR="00E15318" w:rsidRDefault="00E15318">
      <w:pPr>
        <w:rPr>
          <w:rFonts w:ascii="Arial" w:hAnsi="Arial" w:cs="Arial"/>
          <w:b/>
          <w:bCs/>
          <w:lang w:val="sr-Latn-ME"/>
        </w:rPr>
      </w:pPr>
    </w:p>
    <w:p w:rsidR="00E15318" w:rsidRDefault="00E15318">
      <w:pPr>
        <w:rPr>
          <w:rFonts w:ascii="Arial" w:hAnsi="Arial" w:cs="Arial"/>
          <w:b/>
          <w:bCs/>
          <w:lang w:val="sr-Latn-ME"/>
        </w:rPr>
      </w:pPr>
    </w:p>
    <w:p w:rsidR="00E15318" w:rsidRDefault="00E15318">
      <w:pPr>
        <w:rPr>
          <w:rFonts w:ascii="Arial" w:hAnsi="Arial" w:cs="Arial"/>
          <w:b/>
          <w:bCs/>
          <w:lang w:val="sr-Latn-ME"/>
        </w:rPr>
      </w:pPr>
    </w:p>
    <w:p w:rsidR="00E15318" w:rsidRDefault="00E15318">
      <w:pPr>
        <w:rPr>
          <w:rFonts w:ascii="Arial" w:hAnsi="Arial" w:cs="Arial"/>
          <w:b/>
          <w:bCs/>
          <w:lang w:val="sr-Latn-ME"/>
        </w:rPr>
      </w:pPr>
    </w:p>
    <w:p w:rsidR="00E15318" w:rsidRDefault="00E15318">
      <w:pPr>
        <w:rPr>
          <w:rFonts w:ascii="Arial" w:hAnsi="Arial" w:cs="Arial"/>
          <w:b/>
          <w:bCs/>
          <w:lang w:val="sr-Latn-ME"/>
        </w:rPr>
      </w:pPr>
    </w:p>
    <w:p w:rsidR="00E15318" w:rsidRDefault="00E15318">
      <w:pPr>
        <w:rPr>
          <w:rFonts w:ascii="Arial" w:hAnsi="Arial" w:cs="Arial"/>
          <w:b/>
          <w:bCs/>
          <w:lang w:val="sr-Latn-ME"/>
        </w:rPr>
      </w:pPr>
    </w:p>
    <w:p w:rsidR="00E15318" w:rsidRDefault="00E15318">
      <w:pPr>
        <w:rPr>
          <w:rFonts w:ascii="Arial" w:hAnsi="Arial" w:cs="Arial"/>
          <w:b/>
          <w:bCs/>
          <w:lang w:val="sr-Latn-ME"/>
        </w:rPr>
      </w:pPr>
    </w:p>
    <w:p w:rsidR="00E15318" w:rsidRDefault="00E15318">
      <w:pPr>
        <w:rPr>
          <w:rFonts w:ascii="Arial" w:hAnsi="Arial" w:cs="Arial"/>
          <w:b/>
          <w:bCs/>
          <w:lang w:val="sr-Latn-ME"/>
        </w:rPr>
      </w:pPr>
    </w:p>
    <w:p w:rsidR="00E15318" w:rsidRDefault="00E15318">
      <w:pPr>
        <w:rPr>
          <w:rFonts w:ascii="Arial" w:hAnsi="Arial" w:cs="Arial"/>
          <w:b/>
          <w:bCs/>
          <w:lang w:val="sr-Latn-ME"/>
        </w:rPr>
      </w:pPr>
    </w:p>
    <w:p w:rsidR="00E15318" w:rsidRDefault="00E15318">
      <w:pPr>
        <w:rPr>
          <w:rFonts w:ascii="Arial" w:hAnsi="Arial" w:cs="Arial"/>
          <w:b/>
          <w:bCs/>
          <w:lang w:val="sr-Latn-ME"/>
        </w:rPr>
      </w:pPr>
    </w:p>
    <w:p w:rsidR="00E15318" w:rsidRDefault="00E15318">
      <w:pPr>
        <w:rPr>
          <w:rFonts w:ascii="Arial" w:hAnsi="Arial" w:cs="Arial"/>
          <w:b/>
          <w:bCs/>
          <w:lang w:val="sr-Latn-ME"/>
        </w:rPr>
      </w:pPr>
    </w:p>
    <w:p w:rsidR="00E15318" w:rsidRDefault="00E15318">
      <w:pPr>
        <w:rPr>
          <w:rFonts w:ascii="Arial" w:hAnsi="Arial" w:cs="Arial"/>
          <w:b/>
          <w:bCs/>
          <w:lang w:val="sr-Latn-ME"/>
        </w:rPr>
      </w:pPr>
    </w:p>
    <w:p w:rsidR="00E15318" w:rsidRDefault="00B10CC4">
      <w:pPr>
        <w:jc w:val="center"/>
        <w:rPr>
          <w:rFonts w:ascii="Arial" w:hAnsi="Arial" w:cs="Arial"/>
          <w:b/>
          <w:bCs/>
          <w:color w:val="4472C4" w:themeColor="accent1"/>
          <w:lang w:val="sr-Latn-ME"/>
        </w:rPr>
      </w:pPr>
      <w:r>
        <w:rPr>
          <w:rFonts w:ascii="Arial" w:hAnsi="Arial" w:cs="Arial"/>
          <w:b/>
          <w:bCs/>
          <w:color w:val="4472C4" w:themeColor="accent1"/>
          <w:lang w:val="sr-Latn-ME"/>
        </w:rPr>
        <w:t>Maj 2024.</w:t>
      </w:r>
    </w:p>
    <w:p w:rsidR="00E15318" w:rsidRDefault="00E15318">
      <w:pPr>
        <w:jc w:val="center"/>
        <w:rPr>
          <w:rFonts w:ascii="Arial" w:hAnsi="Arial" w:cs="Arial"/>
          <w:b/>
          <w:bCs/>
          <w:color w:val="5B9BD5" w:themeColor="accent5"/>
          <w:lang w:val="sr-Latn-ME"/>
        </w:rPr>
      </w:pPr>
    </w:p>
    <w:p w:rsidR="00E15318" w:rsidRDefault="00E15318">
      <w:pPr>
        <w:jc w:val="center"/>
        <w:rPr>
          <w:rFonts w:ascii="Arial" w:hAnsi="Arial" w:cs="Arial"/>
          <w:b/>
          <w:bCs/>
          <w:color w:val="5B9BD5" w:themeColor="accent5"/>
          <w:lang w:val="sr-Latn-ME"/>
        </w:rPr>
      </w:pPr>
    </w:p>
    <w:p w:rsidR="00E15318" w:rsidRDefault="00E15318">
      <w:pPr>
        <w:jc w:val="center"/>
        <w:rPr>
          <w:rFonts w:ascii="Arial" w:hAnsi="Arial" w:cs="Arial"/>
          <w:b/>
          <w:bCs/>
          <w:color w:val="5B9BD5" w:themeColor="accent5"/>
          <w:lang w:val="sr-Latn-ME"/>
        </w:rPr>
      </w:pPr>
    </w:p>
    <w:p w:rsidR="00E15318" w:rsidRDefault="00B10CC4">
      <w:pPr>
        <w:pStyle w:val="WPSOffice1"/>
        <w:tabs>
          <w:tab w:val="right" w:pos="9026"/>
        </w:tabs>
        <w:spacing w:line="360" w:lineRule="auto"/>
        <w:rPr>
          <w:rFonts w:ascii="Times New Roman" w:hAnsi="Times New Roman" w:cs="Times New Roman"/>
          <w:b/>
          <w:sz w:val="18"/>
          <w:szCs w:val="18"/>
          <w:lang w:val="sr-Latn-ME"/>
        </w:rPr>
      </w:pPr>
      <w:hyperlink w:anchor="_Toc25022" w:history="1">
        <w:r>
          <w:rPr>
            <w:rFonts w:ascii="Times New Roman" w:hAnsi="Times New Roman" w:cs="Times New Roman"/>
            <w:b/>
            <w:sz w:val="18"/>
            <w:szCs w:val="18"/>
            <w:lang w:val="sr-Latn-ME"/>
          </w:rPr>
          <w:t>UVOD</w:t>
        </w:r>
        <w:r>
          <w:rPr>
            <w:rFonts w:ascii="Times New Roman" w:hAnsi="Times New Roman" w:cs="Times New Roman"/>
            <w:b/>
            <w:sz w:val="18"/>
            <w:szCs w:val="18"/>
            <w:lang w:val="sr-Latn-ME"/>
          </w:rPr>
          <w:tab/>
          <w:t>3</w:t>
        </w:r>
      </w:hyperlink>
    </w:p>
    <w:p w:rsidR="00E15318" w:rsidRDefault="00B10CC4">
      <w:pPr>
        <w:pStyle w:val="WPSOffice1"/>
        <w:tabs>
          <w:tab w:val="right" w:pos="9026"/>
        </w:tabs>
        <w:spacing w:line="360" w:lineRule="auto"/>
        <w:rPr>
          <w:rFonts w:ascii="Times New Roman" w:hAnsi="Times New Roman" w:cs="Times New Roman"/>
          <w:b/>
          <w:sz w:val="18"/>
          <w:szCs w:val="18"/>
          <w:lang w:val="sr-Latn-ME"/>
        </w:rPr>
      </w:pPr>
      <w:hyperlink w:anchor="_Toc24450" w:history="1">
        <w:r>
          <w:rPr>
            <w:rFonts w:ascii="Times New Roman" w:hAnsi="Times New Roman" w:cs="Times New Roman"/>
            <w:b/>
            <w:sz w:val="18"/>
            <w:szCs w:val="18"/>
            <w:lang w:val="sr-Latn-ME"/>
          </w:rPr>
          <w:t>KLJUČNI</w:t>
        </w:r>
        <w:r>
          <w:rPr>
            <w:rFonts w:ascii="Times New Roman" w:hAnsi="Times New Roman" w:cs="Times New Roman"/>
            <w:b/>
            <w:sz w:val="18"/>
            <w:szCs w:val="18"/>
            <w:lang w:val="sr-Latn-ME"/>
          </w:rPr>
          <w:t xml:space="preserve"> NALAZI ISTRAŽIVANJA</w:t>
        </w:r>
        <w:r>
          <w:rPr>
            <w:rFonts w:ascii="Times New Roman" w:hAnsi="Times New Roman" w:cs="Times New Roman"/>
            <w:b/>
            <w:sz w:val="18"/>
            <w:szCs w:val="18"/>
            <w:lang w:val="sr-Latn-ME"/>
          </w:rPr>
          <w:tab/>
          <w:t>4</w:t>
        </w:r>
      </w:hyperlink>
    </w:p>
    <w:p w:rsidR="00E15318" w:rsidRDefault="00B10CC4">
      <w:pPr>
        <w:pStyle w:val="WPSOffice1"/>
        <w:tabs>
          <w:tab w:val="right" w:pos="9026"/>
        </w:tabs>
        <w:spacing w:line="360" w:lineRule="auto"/>
        <w:rPr>
          <w:rFonts w:ascii="Times New Roman" w:hAnsi="Times New Roman" w:cs="Times New Roman"/>
          <w:b/>
          <w:sz w:val="18"/>
          <w:szCs w:val="18"/>
          <w:lang w:val="sr-Latn-ME"/>
        </w:rPr>
      </w:pPr>
      <w:hyperlink w:anchor="_Toc25741" w:history="1">
        <w:r>
          <w:rPr>
            <w:rFonts w:ascii="Times New Roman" w:hAnsi="Times New Roman" w:cs="Times New Roman"/>
            <w:b/>
            <w:sz w:val="18"/>
            <w:szCs w:val="18"/>
            <w:lang w:val="sr-Latn-ME"/>
          </w:rPr>
          <w:t>METODOLOGIJA</w:t>
        </w:r>
        <w:r>
          <w:rPr>
            <w:rFonts w:ascii="Times New Roman" w:hAnsi="Times New Roman" w:cs="Times New Roman"/>
            <w:b/>
            <w:sz w:val="18"/>
            <w:szCs w:val="18"/>
            <w:lang w:val="sr-Latn-ME"/>
          </w:rPr>
          <w:tab/>
          <w:t>6</w:t>
        </w:r>
      </w:hyperlink>
    </w:p>
    <w:p w:rsidR="00E15318" w:rsidRDefault="00B10CC4">
      <w:pPr>
        <w:pStyle w:val="WPSOffice1"/>
        <w:tabs>
          <w:tab w:val="right" w:pos="9026"/>
        </w:tabs>
        <w:spacing w:line="360" w:lineRule="auto"/>
        <w:ind w:left="720" w:hangingChars="400" w:hanging="720"/>
        <w:rPr>
          <w:rFonts w:ascii="Times New Roman" w:hAnsi="Times New Roman" w:cs="Times New Roman"/>
          <w:b/>
          <w:sz w:val="18"/>
          <w:szCs w:val="18"/>
          <w:lang w:val="sr-Latn-ME"/>
        </w:rPr>
      </w:pPr>
      <w:r>
        <w:rPr>
          <w:rFonts w:ascii="Times New Roman" w:hAnsi="Times New Roman" w:cs="Times New Roman"/>
          <w:b/>
          <w:bCs/>
          <w:sz w:val="18"/>
          <w:szCs w:val="18"/>
          <w:lang w:val="sr-Latn-ME"/>
        </w:rPr>
        <w:fldChar w:fldCharType="begin"/>
      </w:r>
      <w:r>
        <w:rPr>
          <w:rFonts w:ascii="Times New Roman" w:hAnsi="Times New Roman" w:cs="Times New Roman"/>
          <w:b/>
          <w:bCs/>
          <w:sz w:val="18"/>
          <w:szCs w:val="18"/>
          <w:lang w:val="sr-Latn-ME"/>
        </w:rPr>
        <w:instrText xml:space="preserve"> HYPERLINK \l _Toc31639 </w:instrText>
      </w:r>
      <w:r>
        <w:rPr>
          <w:rFonts w:ascii="Times New Roman" w:hAnsi="Times New Roman" w:cs="Times New Roman"/>
          <w:b/>
          <w:bCs/>
          <w:sz w:val="18"/>
          <w:szCs w:val="18"/>
          <w:lang w:val="sr-Latn-ME"/>
        </w:rPr>
        <w:fldChar w:fldCharType="separate"/>
      </w:r>
      <w:r>
        <w:rPr>
          <w:rFonts w:ascii="Times New Roman" w:hAnsi="Times New Roman" w:cs="Times New Roman"/>
          <w:b/>
          <w:sz w:val="18"/>
          <w:szCs w:val="18"/>
          <w:lang w:val="sr-Latn-ME"/>
        </w:rPr>
        <w:t xml:space="preserve">DEMOGRAFIJA                                                                                                                                                          </w:t>
      </w:r>
      <w:r>
        <w:rPr>
          <w:rFonts w:ascii="Times New Roman" w:hAnsi="Times New Roman" w:cs="Times New Roman"/>
          <w:b/>
          <w:sz w:val="18"/>
          <w:szCs w:val="18"/>
          <w:lang w:val="sr-Latn-ME"/>
        </w:rPr>
        <w:t xml:space="preserve">                </w:t>
      </w:r>
    </w:p>
    <w:p w:rsidR="00E15318" w:rsidRDefault="00B10CC4">
      <w:pPr>
        <w:pStyle w:val="WPSOffice1"/>
        <w:tabs>
          <w:tab w:val="right" w:pos="9026"/>
        </w:tabs>
        <w:spacing w:line="360" w:lineRule="auto"/>
        <w:rPr>
          <w:rFonts w:ascii="Times New Roman" w:hAnsi="Times New Roman" w:cs="Times New Roman"/>
          <w:b/>
          <w:sz w:val="18"/>
          <w:szCs w:val="18"/>
          <w:lang w:val="sr-Latn-ME"/>
        </w:rPr>
      </w:pPr>
      <w:r>
        <w:rPr>
          <w:rFonts w:ascii="Times New Roman" w:hAnsi="Times New Roman" w:cs="Times New Roman"/>
          <w:b/>
          <w:sz w:val="18"/>
          <w:szCs w:val="18"/>
          <w:lang w:val="sr-Latn-ME"/>
        </w:rPr>
        <w:t>ISTRAŽIVAČKA PITANJA</w:t>
      </w:r>
      <w:r>
        <w:rPr>
          <w:rFonts w:ascii="Times New Roman" w:hAnsi="Times New Roman" w:cs="Times New Roman"/>
          <w:b/>
          <w:sz w:val="18"/>
          <w:szCs w:val="18"/>
          <w:lang w:val="sr-Latn-ME"/>
        </w:rPr>
        <w:tab/>
        <w:t>7</w:t>
      </w:r>
      <w:r>
        <w:rPr>
          <w:rFonts w:ascii="Times New Roman" w:hAnsi="Times New Roman" w:cs="Times New Roman"/>
          <w:b/>
          <w:bCs/>
          <w:sz w:val="18"/>
          <w:szCs w:val="18"/>
          <w:lang w:val="sr-Latn-ME"/>
        </w:rPr>
        <w:fldChar w:fldCharType="end"/>
      </w:r>
    </w:p>
    <w:p w:rsidR="00E15318" w:rsidRDefault="00B10CC4">
      <w:pPr>
        <w:pStyle w:val="ListParagraph"/>
        <w:numPr>
          <w:ilvl w:val="0"/>
          <w:numId w:val="1"/>
        </w:numPr>
        <w:ind w:leftChars="200" w:left="440"/>
        <w:rPr>
          <w:rFonts w:ascii="Times New Roman" w:hAnsi="Times New Roman" w:cs="Times New Roman"/>
          <w:sz w:val="18"/>
          <w:szCs w:val="18"/>
          <w:lang w:val="sr-Latn-ME"/>
        </w:rPr>
      </w:pPr>
      <w:r>
        <w:rPr>
          <w:lang w:val="sr-Latn-RS"/>
        </w:rPr>
        <w:t xml:space="preserve"> </w:t>
      </w:r>
      <w:hyperlink w:anchor="_Toc8293" w:history="1">
        <w:r>
          <w:rPr>
            <w:rFonts w:ascii="Times New Roman" w:hAnsi="Times New Roman" w:cs="Times New Roman"/>
            <w:sz w:val="18"/>
            <w:szCs w:val="18"/>
            <w:lang w:val="sr-Latn-ME"/>
          </w:rPr>
          <w:t>Da li je Crna Gora učestvovala u ratu u Bosni i Hercegovini (1992-1995)?</w:t>
        </w:r>
        <w:r>
          <w:rPr>
            <w:rFonts w:ascii="Times New Roman" w:hAnsi="Times New Roman" w:cs="Times New Roman"/>
            <w:sz w:val="18"/>
            <w:szCs w:val="18"/>
            <w:lang w:val="sr-Latn-ME"/>
          </w:rPr>
          <w:tab/>
        </w:r>
        <w:r>
          <w:rPr>
            <w:rFonts w:ascii="Times New Roman" w:hAnsi="Times New Roman" w:cs="Times New Roman"/>
            <w:sz w:val="18"/>
            <w:szCs w:val="18"/>
            <w:lang w:val="sr-Latn-RS"/>
          </w:rPr>
          <w:t xml:space="preserve">                                                      </w:t>
        </w:r>
        <w:r>
          <w:rPr>
            <w:rFonts w:ascii="Times New Roman" w:hAnsi="Times New Roman" w:cs="Times New Roman"/>
            <w:sz w:val="18"/>
            <w:szCs w:val="18"/>
            <w:lang w:val="sr-Latn-ME"/>
          </w:rPr>
          <w:t>7</w:t>
        </w:r>
      </w:hyperlink>
    </w:p>
    <w:p w:rsidR="00E15318" w:rsidRDefault="00B10CC4">
      <w:pPr>
        <w:pStyle w:val="WPSOffice2"/>
        <w:tabs>
          <w:tab w:val="right" w:pos="9026"/>
        </w:tabs>
        <w:spacing w:line="360" w:lineRule="auto"/>
        <w:ind w:left="440"/>
        <w:rPr>
          <w:rFonts w:ascii="Times New Roman" w:hAnsi="Times New Roman" w:cs="Times New Roman"/>
          <w:sz w:val="18"/>
          <w:szCs w:val="18"/>
          <w:lang w:val="sr-Latn-ME"/>
        </w:rPr>
      </w:pPr>
      <w:r>
        <w:rPr>
          <w:lang w:val="sr-Latn-RS"/>
        </w:rPr>
        <w:t xml:space="preserve">2. </w:t>
      </w:r>
      <w:hyperlink w:anchor="_Toc7915" w:history="1">
        <w:r>
          <w:rPr>
            <w:rFonts w:ascii="Times New Roman" w:hAnsi="Times New Roman" w:cs="Times New Roman"/>
            <w:sz w:val="18"/>
            <w:szCs w:val="18"/>
            <w:lang w:val="sr-Latn-ME"/>
          </w:rPr>
          <w:t xml:space="preserve">Da li ste upoznati sa </w:t>
        </w:r>
        <w:r>
          <w:rPr>
            <w:rFonts w:ascii="Times New Roman" w:hAnsi="Times New Roman" w:cs="Times New Roman"/>
            <w:sz w:val="18"/>
            <w:szCs w:val="18"/>
            <w:lang w:val="sr-Latn-ME"/>
          </w:rPr>
          <w:t>deportacijom bosansko-hercegovačkih izbjeglica iz Centra bezbjednosti Herceg-Novi u maju 1992. godine?</w:t>
        </w:r>
        <w:r>
          <w:rPr>
            <w:rFonts w:ascii="Times New Roman" w:hAnsi="Times New Roman" w:cs="Times New Roman"/>
            <w:sz w:val="18"/>
            <w:szCs w:val="18"/>
            <w:lang w:val="sr-Latn-ME"/>
          </w:rPr>
          <w:tab/>
          <w:t>8</w:t>
        </w:r>
      </w:hyperlink>
    </w:p>
    <w:p w:rsidR="00E15318" w:rsidRDefault="00B10CC4">
      <w:pPr>
        <w:pStyle w:val="WPSOffice2"/>
        <w:tabs>
          <w:tab w:val="right" w:pos="9026"/>
        </w:tabs>
        <w:spacing w:line="360" w:lineRule="auto"/>
        <w:ind w:left="440"/>
        <w:rPr>
          <w:rFonts w:ascii="Times New Roman" w:hAnsi="Times New Roman" w:cs="Times New Roman"/>
          <w:sz w:val="18"/>
          <w:szCs w:val="18"/>
          <w:lang w:val="sr-Latn-ME"/>
        </w:rPr>
      </w:pPr>
      <w:r>
        <w:rPr>
          <w:lang w:val="sr-Latn-RS"/>
        </w:rPr>
        <w:t xml:space="preserve">3. </w:t>
      </w:r>
      <w:hyperlink w:anchor="_Toc7290" w:history="1">
        <w:r>
          <w:rPr>
            <w:rFonts w:ascii="Times New Roman" w:hAnsi="Times New Roman" w:cs="Times New Roman"/>
            <w:sz w:val="18"/>
            <w:szCs w:val="18"/>
            <w:lang w:val="sr-Latn-ME"/>
          </w:rPr>
          <w:t xml:space="preserve">Koliko ste upoznati sa činjenicama u vezi deportacije bosansko-hercegovačkih izbjeglica iz maja 1992. godine? </w:t>
        </w:r>
        <w:r>
          <w:rPr>
            <w:rFonts w:ascii="Times New Roman" w:hAnsi="Times New Roman" w:cs="Times New Roman"/>
            <w:sz w:val="18"/>
            <w:szCs w:val="18"/>
            <w:lang w:val="sr-Latn-ME"/>
          </w:rPr>
          <w:tab/>
          <w:t>9</w:t>
        </w:r>
      </w:hyperlink>
    </w:p>
    <w:p w:rsidR="00E15318" w:rsidRDefault="00B10CC4">
      <w:pPr>
        <w:pStyle w:val="WPSOffice2"/>
        <w:tabs>
          <w:tab w:val="right" w:pos="9026"/>
        </w:tabs>
        <w:spacing w:line="360" w:lineRule="auto"/>
        <w:ind w:left="440"/>
        <w:rPr>
          <w:rFonts w:ascii="Times New Roman" w:hAnsi="Times New Roman" w:cs="Times New Roman"/>
          <w:sz w:val="18"/>
          <w:szCs w:val="18"/>
          <w:lang w:val="sr-Latn-ME"/>
        </w:rPr>
      </w:pPr>
      <w:r>
        <w:rPr>
          <w:lang w:val="sr-Latn-RS"/>
        </w:rPr>
        <w:t xml:space="preserve">4. </w:t>
      </w:r>
      <w:hyperlink w:anchor="_Toc14486" w:history="1">
        <w:r>
          <w:rPr>
            <w:rFonts w:ascii="Times New Roman" w:hAnsi="Times New Roman" w:cs="Times New Roman"/>
            <w:sz w:val="18"/>
            <w:szCs w:val="18"/>
            <w:lang w:val="sr-Latn-ME"/>
          </w:rPr>
          <w:t>Koji je Vaš glavni izvor informacija o ovom događaju?</w:t>
        </w:r>
        <w:r>
          <w:rPr>
            <w:rFonts w:ascii="Times New Roman" w:hAnsi="Times New Roman" w:cs="Times New Roman"/>
            <w:sz w:val="18"/>
            <w:szCs w:val="18"/>
            <w:lang w:val="sr-Latn-ME"/>
          </w:rPr>
          <w:tab/>
          <w:t>10</w:t>
        </w:r>
      </w:hyperlink>
    </w:p>
    <w:p w:rsidR="00E15318" w:rsidRDefault="00B10CC4">
      <w:pPr>
        <w:pStyle w:val="WPSOffice2"/>
        <w:tabs>
          <w:tab w:val="right" w:pos="9026"/>
        </w:tabs>
        <w:spacing w:line="360" w:lineRule="auto"/>
        <w:ind w:left="440"/>
        <w:rPr>
          <w:rFonts w:ascii="Times New Roman" w:hAnsi="Times New Roman" w:cs="Times New Roman"/>
          <w:sz w:val="18"/>
          <w:szCs w:val="18"/>
          <w:lang w:val="sr-Latn-ME"/>
        </w:rPr>
      </w:pPr>
      <w:r>
        <w:rPr>
          <w:lang w:val="sr-Latn-RS"/>
        </w:rPr>
        <w:t xml:space="preserve">5. </w:t>
      </w:r>
      <w:hyperlink w:anchor="_Toc25943" w:history="1">
        <w:r>
          <w:rPr>
            <w:rFonts w:ascii="Times New Roman" w:hAnsi="Times New Roman" w:cs="Times New Roman"/>
            <w:sz w:val="18"/>
            <w:szCs w:val="18"/>
            <w:lang w:val="sr-Latn-ME"/>
          </w:rPr>
          <w:t>Zbog čega su po Vašem mišljenju deportovane bosansko-hercegovačke izbjeglice iz Crne Gore?</w:t>
        </w:r>
        <w:r>
          <w:rPr>
            <w:rFonts w:ascii="Times New Roman" w:hAnsi="Times New Roman" w:cs="Times New Roman"/>
            <w:sz w:val="18"/>
            <w:szCs w:val="18"/>
            <w:lang w:val="sr-Latn-ME"/>
          </w:rPr>
          <w:tab/>
          <w:t>11</w:t>
        </w:r>
      </w:hyperlink>
    </w:p>
    <w:p w:rsidR="00E15318" w:rsidRDefault="00B10CC4">
      <w:pPr>
        <w:pStyle w:val="WPSOffice2"/>
        <w:tabs>
          <w:tab w:val="right" w:pos="9026"/>
        </w:tabs>
        <w:spacing w:line="360" w:lineRule="auto"/>
        <w:ind w:left="440"/>
        <w:rPr>
          <w:rFonts w:ascii="Times New Roman" w:hAnsi="Times New Roman" w:cs="Times New Roman"/>
          <w:sz w:val="18"/>
          <w:szCs w:val="18"/>
          <w:lang w:val="sr-Latn-ME"/>
        </w:rPr>
      </w:pPr>
      <w:r>
        <w:rPr>
          <w:lang w:val="sr-Latn-RS"/>
        </w:rPr>
        <w:t xml:space="preserve">6. </w:t>
      </w:r>
      <w:hyperlink w:anchor="_Toc23943" w:history="1">
        <w:r>
          <w:rPr>
            <w:rFonts w:ascii="Times New Roman" w:hAnsi="Times New Roman" w:cs="Times New Roman"/>
            <w:sz w:val="18"/>
            <w:szCs w:val="18"/>
            <w:lang w:val="sr-Latn-ME"/>
          </w:rPr>
          <w:t>Da li su depor</w:t>
        </w:r>
        <w:r>
          <w:rPr>
            <w:rFonts w:ascii="Times New Roman" w:hAnsi="Times New Roman" w:cs="Times New Roman"/>
            <w:sz w:val="18"/>
            <w:szCs w:val="18"/>
            <w:lang w:val="sr-Latn-ME"/>
          </w:rPr>
          <w:t>tovane izbjeglice bile civili?</w:t>
        </w:r>
        <w:r>
          <w:rPr>
            <w:rFonts w:ascii="Times New Roman" w:hAnsi="Times New Roman" w:cs="Times New Roman"/>
            <w:sz w:val="18"/>
            <w:szCs w:val="18"/>
            <w:lang w:val="sr-Latn-ME"/>
          </w:rPr>
          <w:tab/>
        </w:r>
        <w:r>
          <w:rPr>
            <w:rFonts w:ascii="Times New Roman" w:hAnsi="Times New Roman" w:cs="Times New Roman"/>
            <w:sz w:val="18"/>
            <w:szCs w:val="18"/>
            <w:lang w:val="sr-Latn-ME"/>
          </w:rPr>
          <w:fldChar w:fldCharType="begin"/>
        </w:r>
        <w:r>
          <w:rPr>
            <w:rFonts w:ascii="Times New Roman" w:hAnsi="Times New Roman" w:cs="Times New Roman"/>
            <w:sz w:val="18"/>
            <w:szCs w:val="18"/>
            <w:lang w:val="sr-Latn-ME"/>
          </w:rPr>
          <w:instrText xml:space="preserve"> PAGEREF _Toc23943 \h </w:instrText>
        </w:r>
        <w:r>
          <w:rPr>
            <w:rFonts w:ascii="Times New Roman" w:hAnsi="Times New Roman" w:cs="Times New Roman"/>
            <w:sz w:val="18"/>
            <w:szCs w:val="18"/>
            <w:lang w:val="sr-Latn-ME"/>
          </w:rPr>
        </w:r>
        <w:r>
          <w:rPr>
            <w:rFonts w:ascii="Times New Roman" w:hAnsi="Times New Roman" w:cs="Times New Roman"/>
            <w:sz w:val="18"/>
            <w:szCs w:val="18"/>
            <w:lang w:val="sr-Latn-ME"/>
          </w:rPr>
          <w:fldChar w:fldCharType="separate"/>
        </w:r>
        <w:r>
          <w:rPr>
            <w:rFonts w:ascii="Times New Roman" w:hAnsi="Times New Roman" w:cs="Times New Roman"/>
            <w:sz w:val="18"/>
            <w:szCs w:val="18"/>
            <w:lang w:val="sr-Latn-ME"/>
          </w:rPr>
          <w:t>12</w:t>
        </w:r>
        <w:r>
          <w:rPr>
            <w:rFonts w:ascii="Times New Roman" w:hAnsi="Times New Roman" w:cs="Times New Roman"/>
            <w:sz w:val="18"/>
            <w:szCs w:val="18"/>
            <w:lang w:val="sr-Latn-ME"/>
          </w:rPr>
          <w:fldChar w:fldCharType="end"/>
        </w:r>
      </w:hyperlink>
    </w:p>
    <w:p w:rsidR="00E15318" w:rsidRDefault="00B10CC4">
      <w:pPr>
        <w:pStyle w:val="WPSOffice2"/>
        <w:tabs>
          <w:tab w:val="right" w:pos="9026"/>
        </w:tabs>
        <w:spacing w:line="360" w:lineRule="auto"/>
        <w:ind w:left="440"/>
        <w:rPr>
          <w:rFonts w:ascii="Times New Roman" w:hAnsi="Times New Roman" w:cs="Times New Roman"/>
          <w:sz w:val="18"/>
          <w:szCs w:val="18"/>
          <w:lang w:val="sr-Latn-ME"/>
        </w:rPr>
      </w:pPr>
      <w:r>
        <w:rPr>
          <w:lang w:val="sr-Latn-RS"/>
        </w:rPr>
        <w:t xml:space="preserve">7. </w:t>
      </w:r>
      <w:hyperlink w:anchor="_Toc13457" w:history="1">
        <w:r>
          <w:rPr>
            <w:rFonts w:ascii="Times New Roman" w:hAnsi="Times New Roman" w:cs="Times New Roman"/>
            <w:sz w:val="18"/>
            <w:szCs w:val="18"/>
            <w:lang w:val="sr-Latn-ME"/>
          </w:rPr>
          <w:t>Da li je ta deportacija bila opravdana?</w:t>
        </w:r>
        <w:r>
          <w:rPr>
            <w:rFonts w:ascii="Times New Roman" w:hAnsi="Times New Roman" w:cs="Times New Roman"/>
            <w:sz w:val="18"/>
            <w:szCs w:val="18"/>
            <w:lang w:val="sr-Latn-ME"/>
          </w:rPr>
          <w:tab/>
        </w:r>
        <w:r>
          <w:rPr>
            <w:rFonts w:ascii="Times New Roman" w:hAnsi="Times New Roman" w:cs="Times New Roman"/>
            <w:sz w:val="18"/>
            <w:szCs w:val="18"/>
            <w:lang w:val="sr-Latn-ME"/>
          </w:rPr>
          <w:fldChar w:fldCharType="begin"/>
        </w:r>
        <w:r>
          <w:rPr>
            <w:rFonts w:ascii="Times New Roman" w:hAnsi="Times New Roman" w:cs="Times New Roman"/>
            <w:sz w:val="18"/>
            <w:szCs w:val="18"/>
            <w:lang w:val="sr-Latn-ME"/>
          </w:rPr>
          <w:instrText xml:space="preserve"> PAGEREF _Toc13457 \h </w:instrText>
        </w:r>
        <w:r>
          <w:rPr>
            <w:rFonts w:ascii="Times New Roman" w:hAnsi="Times New Roman" w:cs="Times New Roman"/>
            <w:sz w:val="18"/>
            <w:szCs w:val="18"/>
            <w:lang w:val="sr-Latn-ME"/>
          </w:rPr>
        </w:r>
        <w:r>
          <w:rPr>
            <w:rFonts w:ascii="Times New Roman" w:hAnsi="Times New Roman" w:cs="Times New Roman"/>
            <w:sz w:val="18"/>
            <w:szCs w:val="18"/>
            <w:lang w:val="sr-Latn-ME"/>
          </w:rPr>
          <w:fldChar w:fldCharType="separate"/>
        </w:r>
        <w:r>
          <w:rPr>
            <w:rFonts w:ascii="Times New Roman" w:hAnsi="Times New Roman" w:cs="Times New Roman"/>
            <w:sz w:val="18"/>
            <w:szCs w:val="18"/>
            <w:lang w:val="sr-Latn-ME"/>
          </w:rPr>
          <w:t>13</w:t>
        </w:r>
        <w:r>
          <w:rPr>
            <w:rFonts w:ascii="Times New Roman" w:hAnsi="Times New Roman" w:cs="Times New Roman"/>
            <w:sz w:val="18"/>
            <w:szCs w:val="18"/>
            <w:lang w:val="sr-Latn-ME"/>
          </w:rPr>
          <w:fldChar w:fldCharType="end"/>
        </w:r>
      </w:hyperlink>
    </w:p>
    <w:p w:rsidR="00E15318" w:rsidRDefault="00B10CC4">
      <w:pPr>
        <w:pStyle w:val="WPSOffice2"/>
        <w:tabs>
          <w:tab w:val="right" w:pos="9026"/>
        </w:tabs>
        <w:spacing w:line="360" w:lineRule="auto"/>
        <w:ind w:left="440"/>
        <w:rPr>
          <w:rFonts w:ascii="Times New Roman" w:hAnsi="Times New Roman" w:cs="Times New Roman"/>
          <w:sz w:val="18"/>
          <w:szCs w:val="18"/>
          <w:lang w:val="sr-Latn-ME"/>
        </w:rPr>
      </w:pPr>
      <w:r>
        <w:rPr>
          <w:lang w:val="sr-Latn-RS"/>
        </w:rPr>
        <w:t xml:space="preserve">8. </w:t>
      </w:r>
      <w:hyperlink w:anchor="_Toc32726" w:history="1">
        <w:r>
          <w:rPr>
            <w:rFonts w:ascii="Times New Roman" w:hAnsi="Times New Roman" w:cs="Times New Roman"/>
            <w:sz w:val="18"/>
            <w:szCs w:val="18"/>
            <w:lang w:val="sr-Latn-ME"/>
          </w:rPr>
          <w:t>Da li ste upoznali neku žrtvu deportacije ili člana njene porodice?</w:t>
        </w:r>
        <w:r>
          <w:rPr>
            <w:rFonts w:ascii="Times New Roman" w:hAnsi="Times New Roman" w:cs="Times New Roman"/>
            <w:sz w:val="18"/>
            <w:szCs w:val="18"/>
            <w:lang w:val="sr-Latn-ME"/>
          </w:rPr>
          <w:tab/>
        </w:r>
        <w:r>
          <w:rPr>
            <w:rFonts w:ascii="Times New Roman" w:hAnsi="Times New Roman" w:cs="Times New Roman"/>
            <w:sz w:val="18"/>
            <w:szCs w:val="18"/>
            <w:lang w:val="sr-Latn-ME"/>
          </w:rPr>
          <w:fldChar w:fldCharType="begin"/>
        </w:r>
        <w:r>
          <w:rPr>
            <w:rFonts w:ascii="Times New Roman" w:hAnsi="Times New Roman" w:cs="Times New Roman"/>
            <w:sz w:val="18"/>
            <w:szCs w:val="18"/>
            <w:lang w:val="sr-Latn-ME"/>
          </w:rPr>
          <w:instrText xml:space="preserve"> PAGEREF _Toc32726 \h </w:instrText>
        </w:r>
        <w:r>
          <w:rPr>
            <w:rFonts w:ascii="Times New Roman" w:hAnsi="Times New Roman" w:cs="Times New Roman"/>
            <w:sz w:val="18"/>
            <w:szCs w:val="18"/>
            <w:lang w:val="sr-Latn-ME"/>
          </w:rPr>
        </w:r>
        <w:r>
          <w:rPr>
            <w:rFonts w:ascii="Times New Roman" w:hAnsi="Times New Roman" w:cs="Times New Roman"/>
            <w:sz w:val="18"/>
            <w:szCs w:val="18"/>
            <w:lang w:val="sr-Latn-ME"/>
          </w:rPr>
          <w:fldChar w:fldCharType="separate"/>
        </w:r>
        <w:r>
          <w:rPr>
            <w:rFonts w:ascii="Times New Roman" w:hAnsi="Times New Roman" w:cs="Times New Roman"/>
            <w:sz w:val="18"/>
            <w:szCs w:val="18"/>
            <w:lang w:val="sr-Latn-ME"/>
          </w:rPr>
          <w:t>14</w:t>
        </w:r>
        <w:r>
          <w:rPr>
            <w:rFonts w:ascii="Times New Roman" w:hAnsi="Times New Roman" w:cs="Times New Roman"/>
            <w:sz w:val="18"/>
            <w:szCs w:val="18"/>
            <w:lang w:val="sr-Latn-ME"/>
          </w:rPr>
          <w:fldChar w:fldCharType="end"/>
        </w:r>
      </w:hyperlink>
    </w:p>
    <w:p w:rsidR="00E15318" w:rsidRDefault="00B10CC4">
      <w:pPr>
        <w:pStyle w:val="WPSOffice2"/>
        <w:tabs>
          <w:tab w:val="right" w:pos="9026"/>
        </w:tabs>
        <w:spacing w:line="360" w:lineRule="auto"/>
        <w:ind w:left="440"/>
        <w:rPr>
          <w:rFonts w:ascii="Times New Roman" w:hAnsi="Times New Roman" w:cs="Times New Roman"/>
          <w:sz w:val="18"/>
          <w:szCs w:val="18"/>
          <w:lang w:val="sr-Latn-ME"/>
        </w:rPr>
      </w:pPr>
      <w:r>
        <w:rPr>
          <w:lang w:val="sr-Latn-RS"/>
        </w:rPr>
        <w:t xml:space="preserve">9. </w:t>
      </w:r>
      <w:hyperlink w:anchor="_Toc16209" w:history="1">
        <w:r>
          <w:rPr>
            <w:rFonts w:ascii="Times New Roman" w:hAnsi="Times New Roman" w:cs="Times New Roman"/>
            <w:sz w:val="18"/>
            <w:szCs w:val="18"/>
            <w:lang w:val="sr-Latn-ME"/>
          </w:rPr>
          <w:t>Da li ste upoznati sa tim koliko je izbjeglica deportovano iz CB Herceg Novi, i koliko je njih stradalo nakon izručenja?</w:t>
        </w:r>
        <w:r>
          <w:rPr>
            <w:rFonts w:ascii="Times New Roman" w:hAnsi="Times New Roman" w:cs="Times New Roman"/>
            <w:sz w:val="18"/>
            <w:szCs w:val="18"/>
            <w:lang w:val="sr-Latn-ME"/>
          </w:rPr>
          <w:tab/>
        </w:r>
        <w:r>
          <w:rPr>
            <w:rFonts w:ascii="Times New Roman" w:hAnsi="Times New Roman" w:cs="Times New Roman"/>
            <w:sz w:val="18"/>
            <w:szCs w:val="18"/>
            <w:lang w:val="sr-Latn-ME"/>
          </w:rPr>
          <w:fldChar w:fldCharType="begin"/>
        </w:r>
        <w:r>
          <w:rPr>
            <w:rFonts w:ascii="Times New Roman" w:hAnsi="Times New Roman" w:cs="Times New Roman"/>
            <w:sz w:val="18"/>
            <w:szCs w:val="18"/>
            <w:lang w:val="sr-Latn-ME"/>
          </w:rPr>
          <w:instrText xml:space="preserve"> PAGEREF _Toc16209 \h </w:instrText>
        </w:r>
        <w:r>
          <w:rPr>
            <w:rFonts w:ascii="Times New Roman" w:hAnsi="Times New Roman" w:cs="Times New Roman"/>
            <w:sz w:val="18"/>
            <w:szCs w:val="18"/>
            <w:lang w:val="sr-Latn-ME"/>
          </w:rPr>
        </w:r>
        <w:r>
          <w:rPr>
            <w:rFonts w:ascii="Times New Roman" w:hAnsi="Times New Roman" w:cs="Times New Roman"/>
            <w:sz w:val="18"/>
            <w:szCs w:val="18"/>
            <w:lang w:val="sr-Latn-ME"/>
          </w:rPr>
          <w:fldChar w:fldCharType="separate"/>
        </w:r>
        <w:r>
          <w:rPr>
            <w:rFonts w:ascii="Times New Roman" w:hAnsi="Times New Roman" w:cs="Times New Roman"/>
            <w:sz w:val="18"/>
            <w:szCs w:val="18"/>
            <w:lang w:val="sr-Latn-ME"/>
          </w:rPr>
          <w:t>15</w:t>
        </w:r>
        <w:r>
          <w:rPr>
            <w:rFonts w:ascii="Times New Roman" w:hAnsi="Times New Roman" w:cs="Times New Roman"/>
            <w:sz w:val="18"/>
            <w:szCs w:val="18"/>
            <w:lang w:val="sr-Latn-ME"/>
          </w:rPr>
          <w:fldChar w:fldCharType="end"/>
        </w:r>
      </w:hyperlink>
    </w:p>
    <w:p w:rsidR="00E15318" w:rsidRDefault="00B10CC4">
      <w:pPr>
        <w:pStyle w:val="WPSOffice2"/>
        <w:tabs>
          <w:tab w:val="right" w:pos="9026"/>
        </w:tabs>
        <w:spacing w:line="360" w:lineRule="auto"/>
        <w:ind w:left="440"/>
        <w:rPr>
          <w:rFonts w:ascii="Times New Roman" w:hAnsi="Times New Roman" w:cs="Times New Roman"/>
          <w:sz w:val="18"/>
          <w:szCs w:val="18"/>
          <w:lang w:val="sr-Latn-ME"/>
        </w:rPr>
      </w:pPr>
      <w:r>
        <w:rPr>
          <w:lang w:val="sr-Latn-RS"/>
        </w:rPr>
        <w:t xml:space="preserve">10. </w:t>
      </w:r>
      <w:hyperlink w:anchor="_Toc9648" w:history="1">
        <w:r>
          <w:rPr>
            <w:rFonts w:ascii="Times New Roman" w:hAnsi="Times New Roman" w:cs="Times New Roman"/>
            <w:sz w:val="18"/>
            <w:szCs w:val="18"/>
            <w:lang w:val="sr-Latn-ME"/>
          </w:rPr>
          <w:t>Ko je, po Vašem mišljenju, odgovoran za deportaciju bosansko-hercegovačkih izbjeglica u maju 1992. godine?</w:t>
        </w:r>
        <w:r>
          <w:rPr>
            <w:rFonts w:ascii="Times New Roman" w:hAnsi="Times New Roman" w:cs="Times New Roman"/>
            <w:sz w:val="18"/>
            <w:szCs w:val="18"/>
            <w:lang w:val="sr-Latn-ME"/>
          </w:rPr>
          <w:tab/>
        </w:r>
        <w:r>
          <w:rPr>
            <w:rFonts w:ascii="Times New Roman" w:hAnsi="Times New Roman" w:cs="Times New Roman"/>
            <w:sz w:val="18"/>
            <w:szCs w:val="18"/>
            <w:lang w:val="sr-Latn-ME"/>
          </w:rPr>
          <w:fldChar w:fldCharType="begin"/>
        </w:r>
        <w:r>
          <w:rPr>
            <w:rFonts w:ascii="Times New Roman" w:hAnsi="Times New Roman" w:cs="Times New Roman"/>
            <w:sz w:val="18"/>
            <w:szCs w:val="18"/>
            <w:lang w:val="sr-Latn-ME"/>
          </w:rPr>
          <w:instrText xml:space="preserve"> PAGEREF _Toc9648 \h </w:instrText>
        </w:r>
        <w:r>
          <w:rPr>
            <w:rFonts w:ascii="Times New Roman" w:hAnsi="Times New Roman" w:cs="Times New Roman"/>
            <w:sz w:val="18"/>
            <w:szCs w:val="18"/>
            <w:lang w:val="sr-Latn-ME"/>
          </w:rPr>
        </w:r>
        <w:r>
          <w:rPr>
            <w:rFonts w:ascii="Times New Roman" w:hAnsi="Times New Roman" w:cs="Times New Roman"/>
            <w:sz w:val="18"/>
            <w:szCs w:val="18"/>
            <w:lang w:val="sr-Latn-ME"/>
          </w:rPr>
          <w:fldChar w:fldCharType="separate"/>
        </w:r>
        <w:r>
          <w:rPr>
            <w:rFonts w:ascii="Times New Roman" w:hAnsi="Times New Roman" w:cs="Times New Roman"/>
            <w:sz w:val="18"/>
            <w:szCs w:val="18"/>
            <w:lang w:val="sr-Latn-ME"/>
          </w:rPr>
          <w:t>16</w:t>
        </w:r>
        <w:r>
          <w:rPr>
            <w:rFonts w:ascii="Times New Roman" w:hAnsi="Times New Roman" w:cs="Times New Roman"/>
            <w:sz w:val="18"/>
            <w:szCs w:val="18"/>
            <w:lang w:val="sr-Latn-ME"/>
          </w:rPr>
          <w:fldChar w:fldCharType="end"/>
        </w:r>
      </w:hyperlink>
    </w:p>
    <w:p w:rsidR="00E15318" w:rsidRDefault="00B10CC4">
      <w:pPr>
        <w:pStyle w:val="WPSOffice2"/>
        <w:tabs>
          <w:tab w:val="right" w:pos="9026"/>
        </w:tabs>
        <w:spacing w:line="360" w:lineRule="auto"/>
        <w:ind w:left="440"/>
        <w:rPr>
          <w:rFonts w:ascii="Times New Roman" w:hAnsi="Times New Roman" w:cs="Times New Roman"/>
          <w:sz w:val="18"/>
          <w:szCs w:val="18"/>
          <w:lang w:val="sr-Latn-ME"/>
        </w:rPr>
      </w:pPr>
      <w:r>
        <w:rPr>
          <w:lang w:val="sr-Latn-RS"/>
        </w:rPr>
        <w:t xml:space="preserve">11. </w:t>
      </w:r>
      <w:hyperlink w:anchor="_Toc10768" w:history="1">
        <w:r>
          <w:rPr>
            <w:rFonts w:ascii="Times New Roman" w:hAnsi="Times New Roman" w:cs="Times New Roman"/>
            <w:sz w:val="18"/>
            <w:szCs w:val="18"/>
            <w:lang w:val="sr-Latn-ME"/>
          </w:rPr>
          <w:t>Da li ste, u principu, za to da se obilježe mjesta ratnih zločina i važnih istorijskih događaja?</w:t>
        </w:r>
        <w:r>
          <w:rPr>
            <w:rFonts w:ascii="Times New Roman" w:hAnsi="Times New Roman" w:cs="Times New Roman"/>
            <w:sz w:val="18"/>
            <w:szCs w:val="18"/>
            <w:lang w:val="sr-Latn-ME"/>
          </w:rPr>
          <w:tab/>
          <w:t>17</w:t>
        </w:r>
      </w:hyperlink>
    </w:p>
    <w:p w:rsidR="00E15318" w:rsidRDefault="00B10CC4">
      <w:pPr>
        <w:pStyle w:val="WPSOffice2"/>
        <w:tabs>
          <w:tab w:val="right" w:pos="9026"/>
        </w:tabs>
        <w:spacing w:line="360" w:lineRule="auto"/>
        <w:ind w:left="440"/>
        <w:rPr>
          <w:rFonts w:ascii="Times New Roman" w:hAnsi="Times New Roman" w:cs="Times New Roman"/>
          <w:sz w:val="18"/>
          <w:szCs w:val="18"/>
          <w:lang w:val="sr-Latn-ME"/>
        </w:rPr>
      </w:pPr>
      <w:r>
        <w:rPr>
          <w:lang w:val="sr-Latn-RS"/>
        </w:rPr>
        <w:t xml:space="preserve">12. </w:t>
      </w:r>
      <w:hyperlink w:anchor="_Toc17575" w:history="1">
        <w:r>
          <w:rPr>
            <w:rFonts w:ascii="Times New Roman" w:hAnsi="Times New Roman" w:cs="Times New Roman"/>
            <w:sz w:val="18"/>
            <w:szCs w:val="18"/>
            <w:lang w:val="sr-Latn-ME"/>
          </w:rPr>
          <w:t>Da li ste za ili protiv podizanja spomenika žrtvama deportacije bosansko-h</w:t>
        </w:r>
        <w:r>
          <w:rPr>
            <w:rFonts w:ascii="Times New Roman" w:hAnsi="Times New Roman" w:cs="Times New Roman"/>
            <w:sz w:val="18"/>
            <w:szCs w:val="18"/>
            <w:lang w:val="sr-Latn-ME"/>
          </w:rPr>
          <w:t xml:space="preserve">ercegovačkih izbjeglica iz maja 1992. </w:t>
        </w:r>
        <w:r>
          <w:rPr>
            <w:rFonts w:ascii="Times New Roman" w:hAnsi="Times New Roman" w:cs="Times New Roman"/>
            <w:sz w:val="18"/>
            <w:szCs w:val="18"/>
            <w:lang w:val="sr-Latn-RS"/>
          </w:rPr>
          <w:t xml:space="preserve">1 </w:t>
        </w:r>
        <w:r>
          <w:rPr>
            <w:rFonts w:ascii="Times New Roman" w:hAnsi="Times New Roman" w:cs="Times New Roman"/>
            <w:sz w:val="18"/>
            <w:szCs w:val="18"/>
            <w:lang w:val="sr-Latn-ME"/>
          </w:rPr>
          <w:t>godine ispred Centra bezbjednosti u Herceg-Novom?</w:t>
        </w:r>
        <w:r>
          <w:rPr>
            <w:rFonts w:ascii="Times New Roman" w:hAnsi="Times New Roman" w:cs="Times New Roman"/>
            <w:sz w:val="18"/>
            <w:szCs w:val="18"/>
            <w:lang w:val="sr-Latn-ME"/>
          </w:rPr>
          <w:tab/>
        </w:r>
        <w:r>
          <w:rPr>
            <w:rFonts w:ascii="Times New Roman" w:hAnsi="Times New Roman" w:cs="Times New Roman"/>
            <w:sz w:val="18"/>
            <w:szCs w:val="18"/>
            <w:lang w:val="sr-Latn-ME"/>
          </w:rPr>
          <w:fldChar w:fldCharType="begin"/>
        </w:r>
        <w:r>
          <w:rPr>
            <w:rFonts w:ascii="Times New Roman" w:hAnsi="Times New Roman" w:cs="Times New Roman"/>
            <w:sz w:val="18"/>
            <w:szCs w:val="18"/>
            <w:lang w:val="sr-Latn-ME"/>
          </w:rPr>
          <w:instrText xml:space="preserve"> PAGEREF _Toc17575 \h </w:instrText>
        </w:r>
        <w:r>
          <w:rPr>
            <w:rFonts w:ascii="Times New Roman" w:hAnsi="Times New Roman" w:cs="Times New Roman"/>
            <w:sz w:val="18"/>
            <w:szCs w:val="18"/>
            <w:lang w:val="sr-Latn-ME"/>
          </w:rPr>
        </w:r>
        <w:r>
          <w:rPr>
            <w:rFonts w:ascii="Times New Roman" w:hAnsi="Times New Roman" w:cs="Times New Roman"/>
            <w:sz w:val="18"/>
            <w:szCs w:val="18"/>
            <w:lang w:val="sr-Latn-ME"/>
          </w:rPr>
          <w:fldChar w:fldCharType="separate"/>
        </w:r>
        <w:r>
          <w:rPr>
            <w:rFonts w:ascii="Times New Roman" w:hAnsi="Times New Roman" w:cs="Times New Roman"/>
            <w:sz w:val="18"/>
            <w:szCs w:val="18"/>
            <w:lang w:val="sr-Latn-ME"/>
          </w:rPr>
          <w:t>1</w:t>
        </w:r>
        <w:r>
          <w:rPr>
            <w:rFonts w:ascii="Times New Roman" w:hAnsi="Times New Roman" w:cs="Times New Roman"/>
            <w:sz w:val="18"/>
            <w:szCs w:val="18"/>
            <w:lang w:val="sr-Latn-ME"/>
          </w:rPr>
          <w:fldChar w:fldCharType="end"/>
        </w:r>
      </w:hyperlink>
      <w:r>
        <w:rPr>
          <w:rFonts w:ascii="Times New Roman" w:hAnsi="Times New Roman" w:cs="Times New Roman"/>
          <w:bCs/>
          <w:sz w:val="18"/>
          <w:szCs w:val="18"/>
          <w:lang w:val="sr-Latn-ME"/>
        </w:rPr>
        <w:t>7</w:t>
      </w:r>
    </w:p>
    <w:p w:rsidR="00E15318" w:rsidRDefault="00B10CC4">
      <w:pPr>
        <w:pStyle w:val="WPSOffice2"/>
        <w:tabs>
          <w:tab w:val="right" w:pos="9026"/>
        </w:tabs>
        <w:spacing w:line="360" w:lineRule="auto"/>
        <w:ind w:left="440"/>
        <w:rPr>
          <w:rFonts w:ascii="Times New Roman" w:hAnsi="Times New Roman" w:cs="Times New Roman"/>
          <w:sz w:val="18"/>
          <w:szCs w:val="18"/>
          <w:lang w:val="sr-Latn-ME"/>
        </w:rPr>
      </w:pPr>
      <w:r>
        <w:rPr>
          <w:lang w:val="sr-Latn-RS"/>
        </w:rPr>
        <w:t xml:space="preserve">13. </w:t>
      </w:r>
      <w:hyperlink w:anchor="_Toc19556" w:history="1">
        <w:r>
          <w:rPr>
            <w:rFonts w:ascii="Times New Roman" w:hAnsi="Times New Roman" w:cs="Times New Roman"/>
            <w:sz w:val="18"/>
            <w:szCs w:val="18"/>
            <w:lang w:val="sr-Latn-ME"/>
          </w:rPr>
          <w:t>Koliko smatrate da je važno da se u obrazovnom sistemu detaljno proučava lokalna i nacionalna istorija, uključujući i činjenice o ratnim zločinima i drugim teški</w:t>
        </w:r>
        <w:r>
          <w:rPr>
            <w:rFonts w:ascii="Times New Roman" w:hAnsi="Times New Roman" w:cs="Times New Roman"/>
            <w:sz w:val="18"/>
            <w:szCs w:val="18"/>
            <w:lang w:val="sr-Latn-ME"/>
          </w:rPr>
          <w:t>m kršenjima ljudskih prava?</w:t>
        </w:r>
        <w:r>
          <w:rPr>
            <w:rFonts w:ascii="Times New Roman" w:hAnsi="Times New Roman" w:cs="Times New Roman"/>
            <w:sz w:val="18"/>
            <w:szCs w:val="18"/>
            <w:lang w:val="sr-Latn-ME"/>
          </w:rPr>
          <w:tab/>
        </w:r>
        <w:r>
          <w:rPr>
            <w:rFonts w:ascii="Times New Roman" w:hAnsi="Times New Roman" w:cs="Times New Roman"/>
            <w:sz w:val="18"/>
            <w:szCs w:val="18"/>
            <w:lang w:val="sr-Latn-ME"/>
          </w:rPr>
          <w:fldChar w:fldCharType="begin"/>
        </w:r>
        <w:r>
          <w:rPr>
            <w:rFonts w:ascii="Times New Roman" w:hAnsi="Times New Roman" w:cs="Times New Roman"/>
            <w:sz w:val="18"/>
            <w:szCs w:val="18"/>
            <w:lang w:val="sr-Latn-ME"/>
          </w:rPr>
          <w:instrText xml:space="preserve"> PAGEREF _Toc19556 \h </w:instrText>
        </w:r>
        <w:r>
          <w:rPr>
            <w:rFonts w:ascii="Times New Roman" w:hAnsi="Times New Roman" w:cs="Times New Roman"/>
            <w:sz w:val="18"/>
            <w:szCs w:val="18"/>
            <w:lang w:val="sr-Latn-ME"/>
          </w:rPr>
        </w:r>
        <w:r>
          <w:rPr>
            <w:rFonts w:ascii="Times New Roman" w:hAnsi="Times New Roman" w:cs="Times New Roman"/>
            <w:sz w:val="18"/>
            <w:szCs w:val="18"/>
            <w:lang w:val="sr-Latn-ME"/>
          </w:rPr>
          <w:fldChar w:fldCharType="separate"/>
        </w:r>
        <w:r>
          <w:rPr>
            <w:rFonts w:ascii="Times New Roman" w:hAnsi="Times New Roman" w:cs="Times New Roman"/>
            <w:sz w:val="18"/>
            <w:szCs w:val="18"/>
            <w:lang w:val="sr-Latn-ME"/>
          </w:rPr>
          <w:t>1</w:t>
        </w:r>
        <w:r>
          <w:rPr>
            <w:rFonts w:ascii="Times New Roman" w:hAnsi="Times New Roman" w:cs="Times New Roman"/>
            <w:sz w:val="18"/>
            <w:szCs w:val="18"/>
            <w:lang w:val="sr-Latn-ME"/>
          </w:rPr>
          <w:fldChar w:fldCharType="end"/>
        </w:r>
      </w:hyperlink>
      <w:r>
        <w:rPr>
          <w:rFonts w:ascii="Times New Roman" w:hAnsi="Times New Roman" w:cs="Times New Roman"/>
          <w:bCs/>
          <w:sz w:val="18"/>
          <w:szCs w:val="18"/>
          <w:lang w:val="sr-Latn-ME"/>
        </w:rPr>
        <w:t>9</w:t>
      </w:r>
    </w:p>
    <w:p w:rsidR="00E15318" w:rsidRDefault="00B10CC4">
      <w:pPr>
        <w:pStyle w:val="WPSOffice2"/>
        <w:tabs>
          <w:tab w:val="right" w:pos="9026"/>
        </w:tabs>
        <w:spacing w:line="360" w:lineRule="auto"/>
        <w:ind w:left="440"/>
        <w:rPr>
          <w:rFonts w:ascii="Times New Roman" w:hAnsi="Times New Roman" w:cs="Times New Roman"/>
          <w:sz w:val="18"/>
          <w:szCs w:val="18"/>
          <w:lang w:val="sr-Latn-ME"/>
        </w:rPr>
      </w:pPr>
      <w:r>
        <w:rPr>
          <w:lang w:val="sr-Latn-RS"/>
        </w:rPr>
        <w:t xml:space="preserve">14. </w:t>
      </w:r>
      <w:hyperlink w:anchor="_Toc29521" w:history="1">
        <w:r>
          <w:rPr>
            <w:rFonts w:ascii="Times New Roman" w:hAnsi="Times New Roman" w:cs="Times New Roman"/>
            <w:sz w:val="18"/>
            <w:szCs w:val="18"/>
            <w:lang w:val="sr-Latn-ME"/>
          </w:rPr>
          <w:t>Imate li lično iskustvo ili znate za iskustva bliskih osoba vezano za ratove na prostoru bivše Jugoslavije?</w:t>
        </w:r>
        <w:r>
          <w:rPr>
            <w:rFonts w:ascii="Times New Roman" w:hAnsi="Times New Roman" w:cs="Times New Roman"/>
            <w:sz w:val="18"/>
            <w:szCs w:val="18"/>
            <w:lang w:val="sr-Latn-ME"/>
          </w:rPr>
          <w:tab/>
        </w:r>
      </w:hyperlink>
      <w:r>
        <w:rPr>
          <w:rFonts w:ascii="Times New Roman" w:hAnsi="Times New Roman" w:cs="Times New Roman"/>
          <w:bCs/>
          <w:sz w:val="18"/>
          <w:szCs w:val="18"/>
          <w:lang w:val="sr-Latn-ME"/>
        </w:rPr>
        <w:t>20</w:t>
      </w:r>
    </w:p>
    <w:p w:rsidR="00E15318" w:rsidRDefault="00B10CC4">
      <w:pPr>
        <w:pStyle w:val="WPSOffice2"/>
        <w:tabs>
          <w:tab w:val="right" w:pos="9026"/>
        </w:tabs>
        <w:spacing w:line="360" w:lineRule="auto"/>
        <w:ind w:left="440"/>
        <w:rPr>
          <w:rFonts w:ascii="Times New Roman" w:hAnsi="Times New Roman" w:cs="Times New Roman"/>
          <w:sz w:val="18"/>
          <w:szCs w:val="18"/>
          <w:lang w:val="sr-Latn-ME"/>
        </w:rPr>
      </w:pPr>
      <w:r>
        <w:rPr>
          <w:lang w:val="sr-Latn-RS"/>
        </w:rPr>
        <w:t xml:space="preserve">15. </w:t>
      </w:r>
      <w:hyperlink w:anchor="_Toc1040" w:history="1">
        <w:r>
          <w:rPr>
            <w:rFonts w:ascii="Times New Roman" w:hAnsi="Times New Roman" w:cs="Times New Roman"/>
            <w:sz w:val="18"/>
            <w:szCs w:val="18"/>
            <w:lang w:val="sr-Latn-ME"/>
          </w:rPr>
          <w:t>Koje aktivnosti smatrate važnim za unapređenje suočavanja sa prošlošću i promovisanje pomirenja?</w:t>
        </w:r>
        <w:r>
          <w:rPr>
            <w:rFonts w:ascii="Times New Roman" w:hAnsi="Times New Roman" w:cs="Times New Roman"/>
            <w:sz w:val="18"/>
            <w:szCs w:val="18"/>
            <w:lang w:val="sr-Latn-ME"/>
          </w:rPr>
          <w:tab/>
          <w:t>2</w:t>
        </w:r>
      </w:hyperlink>
      <w:r>
        <w:rPr>
          <w:rFonts w:ascii="Times New Roman" w:hAnsi="Times New Roman" w:cs="Times New Roman"/>
          <w:bCs/>
          <w:sz w:val="18"/>
          <w:szCs w:val="18"/>
          <w:lang w:val="sr-Latn-ME"/>
        </w:rPr>
        <w:t>1</w:t>
      </w:r>
    </w:p>
    <w:p w:rsidR="00E15318" w:rsidRDefault="00B10CC4">
      <w:pPr>
        <w:rPr>
          <w:rFonts w:ascii="Arial" w:hAnsi="Arial" w:cs="Arial"/>
          <w:b/>
          <w:bCs/>
          <w:color w:val="5B9BD5" w:themeColor="accent5"/>
          <w:lang w:val="sr-Latn-ME"/>
        </w:rPr>
      </w:pPr>
      <w:r>
        <w:rPr>
          <w:rFonts w:ascii="Times New Roman" w:hAnsi="Times New Roman" w:cs="Times New Roman"/>
          <w:b/>
          <w:bCs/>
          <w:sz w:val="18"/>
          <w:szCs w:val="18"/>
          <w:lang w:val="sr-Latn-ME"/>
        </w:rPr>
        <w:t xml:space="preserve">        </w:t>
      </w:r>
      <w:hyperlink w:anchor="_Toc14325" w:history="1">
        <w:r>
          <w:rPr>
            <w:rFonts w:ascii="Times New Roman" w:hAnsi="Times New Roman" w:cs="Times New Roman"/>
            <w:b/>
            <w:sz w:val="18"/>
            <w:szCs w:val="18"/>
            <w:lang w:val="sr-Latn-ME"/>
          </w:rPr>
          <w:t>Zaključak istraživanja</w:t>
        </w:r>
        <w:r>
          <w:rPr>
            <w:rFonts w:ascii="Times New Roman" w:hAnsi="Times New Roman" w:cs="Times New Roman"/>
            <w:b/>
            <w:sz w:val="18"/>
            <w:szCs w:val="18"/>
            <w:lang w:val="sr-Latn-ME"/>
          </w:rPr>
          <w:tab/>
          <w:t xml:space="preserve">                                                            </w:t>
        </w:r>
        <w:r>
          <w:rPr>
            <w:rFonts w:ascii="Times New Roman" w:hAnsi="Times New Roman" w:cs="Times New Roman"/>
            <w:b/>
            <w:sz w:val="18"/>
            <w:szCs w:val="18"/>
            <w:lang w:val="sr-Latn-ME"/>
          </w:rPr>
          <w:t xml:space="preserve">   </w:t>
        </w:r>
        <w:r>
          <w:rPr>
            <w:rFonts w:ascii="Times New Roman" w:hAnsi="Times New Roman" w:cs="Times New Roman"/>
            <w:b/>
            <w:sz w:val="18"/>
            <w:szCs w:val="18"/>
            <w:lang w:val="sr-Latn-ME"/>
          </w:rPr>
          <w:tab/>
        </w:r>
        <w:r>
          <w:rPr>
            <w:rFonts w:ascii="Times New Roman" w:hAnsi="Times New Roman" w:cs="Times New Roman"/>
            <w:b/>
            <w:sz w:val="18"/>
            <w:szCs w:val="18"/>
            <w:lang w:val="sr-Latn-ME"/>
          </w:rPr>
          <w:tab/>
        </w:r>
        <w:r>
          <w:rPr>
            <w:rFonts w:ascii="Times New Roman" w:hAnsi="Times New Roman" w:cs="Times New Roman"/>
            <w:b/>
            <w:sz w:val="18"/>
            <w:szCs w:val="18"/>
            <w:lang w:val="sr-Latn-ME"/>
          </w:rPr>
          <w:tab/>
        </w:r>
        <w:r>
          <w:rPr>
            <w:rFonts w:ascii="Times New Roman" w:hAnsi="Times New Roman" w:cs="Times New Roman"/>
            <w:b/>
            <w:sz w:val="18"/>
            <w:szCs w:val="18"/>
            <w:lang w:val="sr-Latn-ME"/>
          </w:rPr>
          <w:tab/>
        </w:r>
        <w:r>
          <w:rPr>
            <w:rFonts w:ascii="Times New Roman" w:hAnsi="Times New Roman" w:cs="Times New Roman"/>
            <w:b/>
            <w:sz w:val="18"/>
            <w:szCs w:val="18"/>
            <w:lang w:val="sr-Latn-ME"/>
          </w:rPr>
          <w:tab/>
        </w:r>
        <w:r>
          <w:rPr>
            <w:rFonts w:ascii="Times New Roman" w:hAnsi="Times New Roman" w:cs="Times New Roman"/>
            <w:b/>
            <w:sz w:val="18"/>
            <w:szCs w:val="18"/>
            <w:lang w:val="sr-Latn-ME"/>
          </w:rPr>
          <w:tab/>
          <w:t xml:space="preserve">    2</w:t>
        </w:r>
      </w:hyperlink>
      <w:r>
        <w:rPr>
          <w:rFonts w:ascii="Times New Roman" w:hAnsi="Times New Roman" w:cs="Times New Roman"/>
          <w:b/>
          <w:bCs/>
          <w:sz w:val="18"/>
          <w:szCs w:val="18"/>
          <w:lang w:val="sr-Latn-ME"/>
        </w:rPr>
        <w:t>2</w:t>
      </w:r>
    </w:p>
    <w:p w:rsidR="00E15318" w:rsidRDefault="00E15318">
      <w:pPr>
        <w:jc w:val="center"/>
        <w:rPr>
          <w:rFonts w:ascii="Arial" w:hAnsi="Arial" w:cs="Arial"/>
          <w:b/>
          <w:bCs/>
          <w:color w:val="5B9BD5" w:themeColor="accent5"/>
          <w:lang w:val="sr-Latn-ME"/>
        </w:rPr>
      </w:pPr>
    </w:p>
    <w:p w:rsidR="00E15318" w:rsidRDefault="00E15318">
      <w:pPr>
        <w:jc w:val="center"/>
        <w:rPr>
          <w:rFonts w:ascii="Arial" w:hAnsi="Arial" w:cs="Arial"/>
          <w:b/>
          <w:bCs/>
          <w:color w:val="5B9BD5" w:themeColor="accent5"/>
          <w:lang w:val="sr-Latn-ME"/>
        </w:rPr>
      </w:pPr>
    </w:p>
    <w:p w:rsidR="00E15318" w:rsidRDefault="00E15318">
      <w:pPr>
        <w:jc w:val="center"/>
        <w:rPr>
          <w:rFonts w:ascii="Arial" w:hAnsi="Arial" w:cs="Arial"/>
          <w:b/>
          <w:bCs/>
          <w:color w:val="5B9BD5" w:themeColor="accent5"/>
          <w:lang w:val="sr-Latn-ME"/>
        </w:rPr>
      </w:pPr>
    </w:p>
    <w:p w:rsidR="00E15318" w:rsidRDefault="00E15318">
      <w:pPr>
        <w:jc w:val="center"/>
        <w:rPr>
          <w:rFonts w:ascii="Arial" w:hAnsi="Arial" w:cs="Arial"/>
          <w:b/>
          <w:bCs/>
          <w:color w:val="5B9BD5" w:themeColor="accent5"/>
          <w:lang w:val="sr-Latn-ME"/>
        </w:rPr>
      </w:pPr>
    </w:p>
    <w:p w:rsidR="00E15318" w:rsidRDefault="00E15318">
      <w:pPr>
        <w:jc w:val="center"/>
        <w:rPr>
          <w:rFonts w:ascii="Arial" w:hAnsi="Arial" w:cs="Arial"/>
          <w:b/>
          <w:bCs/>
          <w:color w:val="5B9BD5" w:themeColor="accent5"/>
          <w:lang w:val="sr-Latn-ME"/>
        </w:rPr>
      </w:pPr>
    </w:p>
    <w:p w:rsidR="00E15318" w:rsidRDefault="00E15318">
      <w:pPr>
        <w:jc w:val="center"/>
        <w:rPr>
          <w:rFonts w:ascii="Arial" w:hAnsi="Arial" w:cs="Arial"/>
          <w:b/>
          <w:bCs/>
          <w:color w:val="5B9BD5" w:themeColor="accent5"/>
          <w:lang w:val="sr-Latn-ME"/>
        </w:rPr>
      </w:pPr>
    </w:p>
    <w:p w:rsidR="00E15318" w:rsidRDefault="00E15318">
      <w:pPr>
        <w:jc w:val="center"/>
        <w:rPr>
          <w:rFonts w:ascii="Arial" w:hAnsi="Arial" w:cs="Arial"/>
          <w:b/>
          <w:bCs/>
          <w:color w:val="5B9BD5" w:themeColor="accent5"/>
          <w:lang w:val="sr-Latn-ME"/>
        </w:rPr>
      </w:pPr>
    </w:p>
    <w:p w:rsidR="00E15318" w:rsidRDefault="00E15318">
      <w:pPr>
        <w:jc w:val="center"/>
        <w:rPr>
          <w:rFonts w:ascii="Arial" w:hAnsi="Arial" w:cs="Arial"/>
          <w:b/>
          <w:bCs/>
          <w:color w:val="5B9BD5" w:themeColor="accent5"/>
          <w:lang w:val="sr-Latn-ME"/>
        </w:rPr>
      </w:pPr>
    </w:p>
    <w:p w:rsidR="00E15318" w:rsidRDefault="00E15318">
      <w:pPr>
        <w:jc w:val="center"/>
        <w:rPr>
          <w:rFonts w:ascii="Arial" w:hAnsi="Arial" w:cs="Arial"/>
          <w:b/>
          <w:bCs/>
          <w:color w:val="5B9BD5" w:themeColor="accent5"/>
          <w:lang w:val="sr-Latn-ME"/>
        </w:rPr>
      </w:pPr>
    </w:p>
    <w:p w:rsidR="00E15318" w:rsidRDefault="00E15318">
      <w:pPr>
        <w:jc w:val="center"/>
        <w:rPr>
          <w:rFonts w:ascii="Arial" w:hAnsi="Arial" w:cs="Arial"/>
          <w:b/>
          <w:bCs/>
          <w:color w:val="5B9BD5" w:themeColor="accent5"/>
          <w:lang w:val="sr-Latn-ME"/>
        </w:rPr>
      </w:pPr>
    </w:p>
    <w:p w:rsidR="00E15318" w:rsidRDefault="00E15318">
      <w:pPr>
        <w:pStyle w:val="NoSpacing"/>
        <w:jc w:val="center"/>
        <w:rPr>
          <w:rFonts w:ascii="Arial" w:hAnsi="Arial" w:cs="Arial"/>
          <w:b/>
          <w:bCs/>
          <w:color w:val="4472C4" w:themeColor="accent1"/>
          <w:lang w:val="sr-Latn-ME"/>
        </w:rPr>
      </w:pPr>
    </w:p>
    <w:p w:rsidR="00E15318" w:rsidRDefault="00E15318">
      <w:pPr>
        <w:pStyle w:val="NoSpacing"/>
        <w:jc w:val="center"/>
        <w:rPr>
          <w:rFonts w:ascii="Arial" w:hAnsi="Arial" w:cs="Arial"/>
          <w:b/>
          <w:bCs/>
          <w:color w:val="4472C4" w:themeColor="accent1"/>
          <w:lang w:val="sr-Latn-ME"/>
        </w:rPr>
      </w:pPr>
    </w:p>
    <w:p w:rsidR="00E15318" w:rsidRDefault="00B10CC4">
      <w:pPr>
        <w:pStyle w:val="NoSpacing"/>
        <w:jc w:val="both"/>
        <w:rPr>
          <w:rFonts w:ascii="Arial" w:hAnsi="Arial" w:cs="Arial"/>
          <w:b/>
          <w:bCs/>
          <w:color w:val="2F5496" w:themeColor="accent1" w:themeShade="BF"/>
          <w:lang w:val="sr-Latn-ME"/>
        </w:rPr>
      </w:pPr>
      <w:r>
        <w:rPr>
          <w:rFonts w:ascii="Arial" w:hAnsi="Arial" w:cs="Arial"/>
          <w:b/>
          <w:bCs/>
          <w:color w:val="2F5496" w:themeColor="accent1" w:themeShade="BF"/>
          <w:lang w:val="sr-Latn-ME"/>
        </w:rPr>
        <w:t xml:space="preserve">UVOD </w:t>
      </w:r>
    </w:p>
    <w:p w:rsidR="00E15318" w:rsidRDefault="00E15318">
      <w:pPr>
        <w:pStyle w:val="NoSpacing"/>
        <w:jc w:val="both"/>
        <w:rPr>
          <w:rFonts w:ascii="Arial" w:hAnsi="Arial" w:cs="Arial"/>
          <w:lang w:val="sr-Latn-ME"/>
        </w:rPr>
      </w:pPr>
    </w:p>
    <w:p w:rsidR="00E15318" w:rsidRDefault="00B10CC4">
      <w:pPr>
        <w:pStyle w:val="NoSpacing"/>
        <w:jc w:val="both"/>
        <w:rPr>
          <w:rFonts w:ascii="Arial" w:hAnsi="Arial" w:cs="Arial"/>
          <w:lang w:val="sr-Latn-ME"/>
        </w:rPr>
      </w:pPr>
      <w:r>
        <w:rPr>
          <w:rFonts w:ascii="Arial" w:hAnsi="Arial" w:cs="Arial"/>
          <w:lang w:val="sr-Latn-ME"/>
        </w:rPr>
        <w:t xml:space="preserve">Ovaj izvještaj bazira se na detaljnoj analizi stavova stanovnika opštine Herceg Novi prema nekoliko ključnih društvenih i istorijskih tema, s posebnim fokusom na događaj deportacije bosansko-hercegovačkih izbjeglica u </w:t>
      </w:r>
      <w:r>
        <w:rPr>
          <w:rFonts w:ascii="Arial" w:hAnsi="Arial" w:cs="Arial"/>
          <w:lang w:val="sr-Latn-ME"/>
        </w:rPr>
        <w:t>maju 1992. godine. Taj događaj predstavlja značajnu tačku u novijoj istoriji regije, obilježavajući jedan od najkontroverznijih momenata u vremenu raspada bivše Jugoslavije. Čin deportacije, koji se odigrao u kontekstu širih sukoba na Balkanu, uključivao j</w:t>
      </w:r>
      <w:r>
        <w:rPr>
          <w:rFonts w:ascii="Arial" w:hAnsi="Arial" w:cs="Arial"/>
          <w:lang w:val="sr-Latn-ME"/>
        </w:rPr>
        <w:t>e prisilno premještanje izbjeglica iz Herceg Novog, što je kasnije izazvalo mnoge pravne i etičke kontroverze.</w:t>
      </w:r>
    </w:p>
    <w:p w:rsidR="00E15318" w:rsidRDefault="00E15318">
      <w:pPr>
        <w:pStyle w:val="NoSpacing"/>
        <w:jc w:val="both"/>
        <w:rPr>
          <w:rFonts w:ascii="Arial" w:hAnsi="Arial" w:cs="Arial"/>
          <w:lang w:val="sr-Latn-ME"/>
        </w:rPr>
      </w:pPr>
    </w:p>
    <w:p w:rsidR="00E15318" w:rsidRDefault="00B10CC4">
      <w:pPr>
        <w:pStyle w:val="NoSpacing"/>
        <w:jc w:val="both"/>
        <w:rPr>
          <w:rFonts w:ascii="Arial" w:hAnsi="Arial" w:cs="Arial"/>
          <w:lang w:val="sr-Latn-ME"/>
        </w:rPr>
      </w:pPr>
      <w:r>
        <w:rPr>
          <w:rFonts w:ascii="Arial" w:hAnsi="Arial" w:cs="Arial"/>
          <w:lang w:val="sr-Latn-ME"/>
        </w:rPr>
        <w:t>Istraživanje ima za cilj da izmjeri stepen informisanosti lokalnog stanovništva o ovom događaju, njihove stavove prema njemu, kao i njihovu perc</w:t>
      </w:r>
      <w:r>
        <w:rPr>
          <w:rFonts w:ascii="Arial" w:hAnsi="Arial" w:cs="Arial"/>
          <w:lang w:val="sr-Latn-ME"/>
        </w:rPr>
        <w:t>epciju odgovornosti i pravde. Pored toga, istraživanje ocjenjuje stavove građana prema inicijativama koje se tiču suočavanja s prošlošću, poput izgradnje spomenika, edukativnih programa i drugih oblika javnog dijaloga koji mogu pomoći u procesu pomirenja i</w:t>
      </w:r>
      <w:r>
        <w:rPr>
          <w:rFonts w:ascii="Arial" w:hAnsi="Arial" w:cs="Arial"/>
          <w:lang w:val="sr-Latn-ME"/>
        </w:rPr>
        <w:t xml:space="preserve"> kolektivnog razumijevanja.</w:t>
      </w:r>
    </w:p>
    <w:p w:rsidR="00E15318" w:rsidRDefault="00E15318">
      <w:pPr>
        <w:pStyle w:val="NoSpacing"/>
        <w:jc w:val="both"/>
        <w:rPr>
          <w:rFonts w:ascii="Arial" w:hAnsi="Arial" w:cs="Arial"/>
          <w:lang w:val="sr-Latn-ME"/>
        </w:rPr>
      </w:pPr>
    </w:p>
    <w:p w:rsidR="00E15318" w:rsidRDefault="00B10CC4">
      <w:pPr>
        <w:pStyle w:val="NoSpacing"/>
        <w:jc w:val="both"/>
        <w:rPr>
          <w:rFonts w:ascii="Arial" w:hAnsi="Arial" w:cs="Arial"/>
          <w:lang w:val="sr-Latn-ME"/>
        </w:rPr>
      </w:pPr>
      <w:r>
        <w:rPr>
          <w:rFonts w:ascii="Arial" w:hAnsi="Arial" w:cs="Arial"/>
          <w:lang w:val="sr-Latn-ME"/>
        </w:rPr>
        <w:t>Istraživanje je realizovano u periodu od 11. do 18. maja 2024. godine koristeći troetapni kvotni-stratifikovani uzorak od 700 punoljetnih stanovnika opštine Herceg Novi. Pristup prikupljanju podataka bio je CAPI (Computer-Assis</w:t>
      </w:r>
      <w:r>
        <w:rPr>
          <w:rFonts w:ascii="Arial" w:hAnsi="Arial" w:cs="Arial"/>
          <w:lang w:val="sr-Latn-ME"/>
        </w:rPr>
        <w:t>ted Personal Interviewing) sa prosječnim trajanjem intervjua od 10 minuta. Selekcija ispitanika izvršena je kroz odabir biračkih mjesta, domaćinstava prostim slučajnim uzorkom (SRSWoR), te konačno odabir pojedinca unutar domaćinstva metodom rođendana</w:t>
      </w:r>
      <w:r>
        <w:rPr>
          <w:rStyle w:val="FootnoteReference"/>
          <w:rFonts w:ascii="Arial" w:hAnsi="Arial" w:cs="Arial"/>
          <w:lang w:val="sr-Latn-ME"/>
        </w:rPr>
        <w:footnoteReference w:id="1"/>
      </w:r>
      <w:r>
        <w:rPr>
          <w:rFonts w:ascii="Arial" w:hAnsi="Arial" w:cs="Arial"/>
          <w:lang w:val="sr-Latn-ME"/>
        </w:rPr>
        <w:t>.</w:t>
      </w:r>
    </w:p>
    <w:p w:rsidR="00E15318" w:rsidRDefault="00E15318">
      <w:pPr>
        <w:pStyle w:val="NoSpacing"/>
        <w:jc w:val="both"/>
        <w:rPr>
          <w:rFonts w:ascii="Arial" w:hAnsi="Arial" w:cs="Arial"/>
          <w:lang w:val="sr-Latn-ME"/>
        </w:rPr>
      </w:pPr>
    </w:p>
    <w:p w:rsidR="00E15318" w:rsidRDefault="00B10CC4">
      <w:pPr>
        <w:pStyle w:val="NoSpacing"/>
        <w:jc w:val="both"/>
        <w:rPr>
          <w:rFonts w:ascii="Arial" w:hAnsi="Arial" w:cs="Arial"/>
          <w:lang w:val="sr-Latn-ME"/>
        </w:rPr>
      </w:pPr>
      <w:r>
        <w:rPr>
          <w:rFonts w:ascii="Arial" w:hAnsi="Arial" w:cs="Arial"/>
          <w:lang w:val="sr-Latn-ME"/>
        </w:rPr>
        <w:t>An</w:t>
      </w:r>
      <w:r>
        <w:rPr>
          <w:rFonts w:ascii="Arial" w:hAnsi="Arial" w:cs="Arial"/>
          <w:lang w:val="sr-Latn-ME"/>
        </w:rPr>
        <w:t>aliza obuhvata širok spektar demografskih segmenata, s ciljem da se dobije uvid u različite perspektive koje postoje unutar zajednice. Istraživanje posebno pruža podatke o različitim pogledima na deportaciju, bazirano na starosnoj i nacionalnoj pripadnosti</w:t>
      </w:r>
      <w:r>
        <w:rPr>
          <w:rFonts w:ascii="Arial" w:hAnsi="Arial" w:cs="Arial"/>
          <w:lang w:val="sr-Latn-ME"/>
        </w:rPr>
        <w:t xml:space="preserve"> ispitanika.</w:t>
      </w:r>
    </w:p>
    <w:p w:rsidR="00E15318" w:rsidRDefault="00E15318">
      <w:pPr>
        <w:pStyle w:val="NoSpacing"/>
        <w:jc w:val="both"/>
        <w:rPr>
          <w:rFonts w:ascii="Arial" w:hAnsi="Arial" w:cs="Arial"/>
          <w:lang w:val="sr-Latn-ME"/>
        </w:rPr>
      </w:pPr>
    </w:p>
    <w:p w:rsidR="00E15318" w:rsidRDefault="00B10CC4">
      <w:pPr>
        <w:pStyle w:val="NoSpacing"/>
        <w:jc w:val="both"/>
        <w:rPr>
          <w:rFonts w:ascii="Arial" w:hAnsi="Arial" w:cs="Arial"/>
          <w:lang w:val="sr-Latn-ME"/>
        </w:rPr>
      </w:pPr>
      <w:r>
        <w:rPr>
          <w:rFonts w:ascii="Arial" w:hAnsi="Arial" w:cs="Arial"/>
          <w:lang w:val="sr-Latn-ME"/>
        </w:rPr>
        <w:t>Ovaj izvještaj će poslužiti kao osnova za dalje razumijevanje kompleksnosti suočavanja s teškim djelovima regionalne istorije, te će potencijalno pomoći za buduće politike i inicijative koje teže ka pravdi i pomirenju.</w:t>
      </w:r>
    </w:p>
    <w:p w:rsidR="00E15318" w:rsidRDefault="00E15318">
      <w:pPr>
        <w:pStyle w:val="NoSpacing"/>
        <w:jc w:val="both"/>
        <w:rPr>
          <w:rFonts w:ascii="Arial" w:hAnsi="Arial" w:cs="Arial"/>
          <w:lang w:val="sr-Latn-ME"/>
        </w:rPr>
      </w:pPr>
    </w:p>
    <w:p w:rsidR="00E15318" w:rsidRDefault="00B10CC4">
      <w:pPr>
        <w:pStyle w:val="NoSpacing"/>
        <w:jc w:val="both"/>
        <w:rPr>
          <w:rFonts w:ascii="Arial" w:hAnsi="Arial" w:cs="Arial"/>
          <w:lang w:val="sr-Latn-ME"/>
        </w:rPr>
      </w:pPr>
      <w:r>
        <w:rPr>
          <w:rFonts w:ascii="Arial" w:hAnsi="Arial" w:cs="Arial"/>
          <w:lang w:val="sr-Latn-ME"/>
        </w:rPr>
        <w:t>Svi izrazi korišteni u</w:t>
      </w:r>
      <w:r>
        <w:rPr>
          <w:rFonts w:ascii="Arial" w:hAnsi="Arial" w:cs="Arial"/>
          <w:lang w:val="sr-Latn-ME"/>
        </w:rPr>
        <w:t xml:space="preserve"> izvještaju u muškom rodu odnose se i na ženski rod.</w:t>
      </w:r>
    </w:p>
    <w:p w:rsidR="00E15318" w:rsidRDefault="00E15318">
      <w:pPr>
        <w:pStyle w:val="NoSpacing"/>
        <w:jc w:val="both"/>
        <w:rPr>
          <w:rFonts w:ascii="Arial" w:hAnsi="Arial" w:cs="Arial"/>
          <w:lang w:val="sr-Latn-ME"/>
        </w:rPr>
      </w:pPr>
    </w:p>
    <w:p w:rsidR="00E15318" w:rsidRDefault="00B10CC4">
      <w:pPr>
        <w:pStyle w:val="NoSpacing"/>
        <w:jc w:val="both"/>
        <w:rPr>
          <w:rFonts w:ascii="Arial" w:hAnsi="Arial" w:cs="Arial"/>
          <w:lang w:val="sr-Latn-ME"/>
        </w:rPr>
      </w:pPr>
      <w:r>
        <w:rPr>
          <w:rFonts w:ascii="Arial" w:hAnsi="Arial" w:cs="Arial"/>
          <w:lang w:val="sr-Latn-ME"/>
        </w:rPr>
        <w:t xml:space="preserve">Ovo istraživanje je proizvedeno uz pomoć projekta Podrška EU izgradnji povjerenja na Zapadnom Balkanu, koji finansira Evropska unija a sprovodi Program Ujedinjenih nacija za razvoj (UNDP). Sadržaj ovog </w:t>
      </w:r>
      <w:r>
        <w:rPr>
          <w:rFonts w:ascii="Arial" w:hAnsi="Arial" w:cs="Arial"/>
          <w:lang w:val="sr-Latn-ME"/>
        </w:rPr>
        <w:t>istraživanja je isključiva odgovornost Akcije za ljudska prava i ne odražava nužno stavove Evropske unije niti UNDP-a.</w:t>
      </w:r>
    </w:p>
    <w:p w:rsidR="00E15318" w:rsidRDefault="00E15318">
      <w:pPr>
        <w:pStyle w:val="NoSpacing"/>
        <w:jc w:val="center"/>
        <w:rPr>
          <w:rFonts w:ascii="Arial" w:hAnsi="Arial" w:cs="Arial"/>
          <w:b/>
          <w:bCs/>
          <w:color w:val="4472C4" w:themeColor="accent1"/>
          <w:lang w:val="sr-Latn-ME"/>
        </w:rPr>
      </w:pPr>
    </w:p>
    <w:p w:rsidR="00E15318" w:rsidRDefault="00E15318">
      <w:pPr>
        <w:pStyle w:val="NoSpacing"/>
        <w:jc w:val="center"/>
        <w:rPr>
          <w:rFonts w:ascii="Arial" w:hAnsi="Arial" w:cs="Arial"/>
          <w:b/>
          <w:bCs/>
          <w:color w:val="4472C4" w:themeColor="accent1"/>
          <w:lang w:val="sr-Latn-ME"/>
        </w:rPr>
      </w:pPr>
    </w:p>
    <w:p w:rsidR="00E15318" w:rsidRDefault="00E15318">
      <w:pPr>
        <w:pStyle w:val="NoSpacing"/>
        <w:jc w:val="center"/>
        <w:rPr>
          <w:rFonts w:ascii="Arial" w:hAnsi="Arial" w:cs="Arial"/>
          <w:b/>
          <w:bCs/>
          <w:color w:val="4472C4" w:themeColor="accent1"/>
          <w:lang w:val="sr-Latn-ME"/>
        </w:rPr>
      </w:pPr>
    </w:p>
    <w:p w:rsidR="00E15318" w:rsidRDefault="00E15318">
      <w:pPr>
        <w:pStyle w:val="NoSpacing"/>
        <w:jc w:val="center"/>
        <w:rPr>
          <w:rFonts w:ascii="Arial" w:hAnsi="Arial" w:cs="Arial"/>
          <w:b/>
          <w:bCs/>
          <w:color w:val="4472C4" w:themeColor="accent1"/>
          <w:lang w:val="sr-Latn-ME"/>
        </w:rPr>
      </w:pPr>
    </w:p>
    <w:p w:rsidR="00E15318" w:rsidRDefault="00E15318">
      <w:pPr>
        <w:pStyle w:val="NoSpacing"/>
        <w:jc w:val="center"/>
        <w:rPr>
          <w:rFonts w:ascii="Arial" w:hAnsi="Arial" w:cs="Arial"/>
          <w:b/>
          <w:bCs/>
          <w:color w:val="4472C4" w:themeColor="accent1"/>
          <w:lang w:val="sr-Latn-ME"/>
        </w:rPr>
      </w:pPr>
    </w:p>
    <w:p w:rsidR="00E15318" w:rsidRDefault="00E15318">
      <w:pPr>
        <w:pStyle w:val="NoSpacing"/>
        <w:jc w:val="center"/>
        <w:rPr>
          <w:rFonts w:ascii="Arial" w:hAnsi="Arial" w:cs="Arial"/>
          <w:b/>
          <w:bCs/>
          <w:color w:val="4472C4" w:themeColor="accent1"/>
          <w:lang w:val="sr-Latn-ME"/>
        </w:rPr>
      </w:pPr>
    </w:p>
    <w:p w:rsidR="00E15318" w:rsidRDefault="00B10CC4">
      <w:pPr>
        <w:pStyle w:val="NoSpacing"/>
        <w:jc w:val="both"/>
        <w:rPr>
          <w:rFonts w:ascii="Arial" w:hAnsi="Arial" w:cs="Arial"/>
          <w:b/>
          <w:bCs/>
          <w:color w:val="4472C4" w:themeColor="accent1"/>
          <w:lang w:val="sr-Latn-ME"/>
        </w:rPr>
      </w:pPr>
      <w:r>
        <w:rPr>
          <w:rFonts w:ascii="Arial" w:hAnsi="Arial" w:cs="Arial"/>
          <w:b/>
          <w:bCs/>
          <w:color w:val="4472C4" w:themeColor="accent1"/>
          <w:lang w:val="sr-Latn-ME"/>
        </w:rPr>
        <w:t>KLJUČNI NALAZI ISTRAŽIVANJA</w:t>
      </w:r>
    </w:p>
    <w:p w:rsidR="00E15318" w:rsidRDefault="00E15318">
      <w:pPr>
        <w:pStyle w:val="NoSpacing"/>
        <w:jc w:val="both"/>
        <w:rPr>
          <w:rFonts w:ascii="Arial" w:hAnsi="Arial" w:cs="Arial"/>
          <w:b/>
          <w:bCs/>
          <w:lang w:val="sr-Latn-ME"/>
        </w:rPr>
      </w:pPr>
    </w:p>
    <w:p w:rsidR="00E15318" w:rsidRDefault="00E15318">
      <w:pPr>
        <w:pStyle w:val="NoSpacing"/>
        <w:jc w:val="both"/>
        <w:rPr>
          <w:rFonts w:ascii="Arial" w:hAnsi="Arial" w:cs="Arial"/>
          <w:b/>
          <w:bCs/>
          <w:lang w:val="sr-Latn-ME"/>
        </w:rPr>
      </w:pPr>
    </w:p>
    <w:p w:rsidR="00E15318" w:rsidRDefault="00B10CC4">
      <w:pPr>
        <w:pStyle w:val="NoSpacing"/>
        <w:numPr>
          <w:ilvl w:val="0"/>
          <w:numId w:val="2"/>
        </w:numPr>
        <w:jc w:val="both"/>
        <w:rPr>
          <w:rFonts w:ascii="Arial" w:hAnsi="Arial" w:cs="Arial"/>
          <w:b/>
          <w:bCs/>
          <w:lang w:val="sr-Latn-ME"/>
        </w:rPr>
      </w:pPr>
      <w:r>
        <w:rPr>
          <w:rFonts w:ascii="Arial" w:hAnsi="Arial" w:cs="Arial"/>
          <w:lang w:val="sr-Latn-ME"/>
        </w:rPr>
        <w:t>Oko trećine ispitanika (35,05%) smatra da je Crna Gora učestvovala u ratu u Bosni i Hercegovini, a sk</w:t>
      </w:r>
      <w:r>
        <w:rPr>
          <w:rFonts w:ascii="Arial" w:hAnsi="Arial" w:cs="Arial"/>
          <w:lang w:val="sr-Latn-ME"/>
        </w:rPr>
        <w:t>oro polovina (46,2%) smatra da nije.</w:t>
      </w:r>
    </w:p>
    <w:p w:rsidR="00E15318" w:rsidRDefault="00E15318">
      <w:pPr>
        <w:pStyle w:val="NoSpacing"/>
        <w:ind w:left="720"/>
        <w:jc w:val="both"/>
        <w:rPr>
          <w:rFonts w:ascii="Arial" w:hAnsi="Arial" w:cs="Arial"/>
          <w:b/>
          <w:bCs/>
          <w:sz w:val="10"/>
          <w:szCs w:val="10"/>
          <w:lang w:val="sr-Latn-ME"/>
        </w:rPr>
      </w:pPr>
    </w:p>
    <w:p w:rsidR="00E15318" w:rsidRDefault="00B10CC4">
      <w:pPr>
        <w:pStyle w:val="ListParagraph"/>
        <w:numPr>
          <w:ilvl w:val="0"/>
          <w:numId w:val="2"/>
        </w:numPr>
        <w:jc w:val="both"/>
        <w:rPr>
          <w:rFonts w:ascii="Arial" w:hAnsi="Arial" w:cs="Arial"/>
          <w:sz w:val="24"/>
          <w:szCs w:val="24"/>
          <w:lang w:val="sr-Latn-ME"/>
        </w:rPr>
      </w:pPr>
      <w:r>
        <w:rPr>
          <w:rFonts w:ascii="Arial" w:hAnsi="Arial" w:cs="Arial"/>
          <w:sz w:val="24"/>
          <w:szCs w:val="24"/>
          <w:lang w:val="sr-Latn-ME"/>
        </w:rPr>
        <w:t xml:space="preserve">Skoro 2/3 građana (62.6%) je upoznato sa ovim događajem, dok značajan dio (37.4%) o tome nije informisan. </w:t>
      </w:r>
    </w:p>
    <w:p w:rsidR="00E15318" w:rsidRDefault="00E15318">
      <w:pPr>
        <w:pStyle w:val="ListParagraph"/>
        <w:jc w:val="both"/>
        <w:rPr>
          <w:rFonts w:ascii="Arial" w:hAnsi="Arial" w:cs="Arial"/>
          <w:sz w:val="10"/>
          <w:szCs w:val="10"/>
          <w:lang w:val="sr-Latn-ME"/>
        </w:rPr>
      </w:pPr>
    </w:p>
    <w:p w:rsidR="00E15318" w:rsidRDefault="00B10CC4">
      <w:pPr>
        <w:pStyle w:val="ListParagraph"/>
        <w:numPr>
          <w:ilvl w:val="0"/>
          <w:numId w:val="2"/>
        </w:numPr>
        <w:jc w:val="both"/>
        <w:rPr>
          <w:rFonts w:ascii="Arial" w:hAnsi="Arial" w:cs="Arial"/>
          <w:sz w:val="24"/>
          <w:szCs w:val="24"/>
          <w:lang w:val="sr-Latn-ME"/>
        </w:rPr>
      </w:pPr>
      <w:r>
        <w:rPr>
          <w:rFonts w:ascii="Arial" w:hAnsi="Arial" w:cs="Arial"/>
          <w:sz w:val="24"/>
          <w:szCs w:val="24"/>
          <w:lang w:val="sr-Latn-ME"/>
        </w:rPr>
        <w:t xml:space="preserve">Nešto više od 1/3 ispitanika (35.5%), koji su upoznati sa događajem, tvrdi da su "veoma detaljno" upućeni sa </w:t>
      </w:r>
      <w:r>
        <w:rPr>
          <w:rFonts w:ascii="Arial" w:hAnsi="Arial" w:cs="Arial"/>
          <w:sz w:val="24"/>
          <w:szCs w:val="24"/>
          <w:lang w:val="sr-Latn-ME"/>
        </w:rPr>
        <w:t>činjenicama u vezi deportacije bosansko-hercegovačkih izbjeglica iz maja 1992. godine, a 61.3% ispitanika su djelimično upoznati.</w:t>
      </w:r>
    </w:p>
    <w:p w:rsidR="00E15318" w:rsidRDefault="00E15318">
      <w:pPr>
        <w:pStyle w:val="ListParagraph"/>
        <w:jc w:val="both"/>
        <w:rPr>
          <w:rFonts w:ascii="Arial" w:hAnsi="Arial" w:cs="Arial"/>
          <w:sz w:val="10"/>
          <w:szCs w:val="10"/>
          <w:lang w:val="sr-Latn-ME"/>
        </w:rPr>
      </w:pPr>
    </w:p>
    <w:p w:rsidR="00E15318" w:rsidRDefault="00B10CC4">
      <w:pPr>
        <w:pStyle w:val="ListParagraph"/>
        <w:numPr>
          <w:ilvl w:val="0"/>
          <w:numId w:val="2"/>
        </w:numPr>
        <w:jc w:val="both"/>
        <w:rPr>
          <w:rFonts w:ascii="Arial" w:hAnsi="Arial" w:cs="Arial"/>
          <w:b/>
          <w:bCs/>
          <w:lang w:val="sr-Latn-ME"/>
        </w:rPr>
      </w:pPr>
      <w:r>
        <w:rPr>
          <w:rFonts w:ascii="Arial" w:hAnsi="Arial" w:cs="Arial"/>
          <w:sz w:val="24"/>
          <w:szCs w:val="24"/>
          <w:lang w:val="sr-Latn-ME"/>
        </w:rPr>
        <w:t>Televizija (50.8%) predstavlja glavni izvor informacija za većinu ispitanika, dok je Internet (18.8%) drugi najčešći izvor, a</w:t>
      </w:r>
      <w:r>
        <w:rPr>
          <w:rFonts w:ascii="Arial" w:hAnsi="Arial" w:cs="Arial"/>
          <w:sz w:val="24"/>
          <w:szCs w:val="24"/>
          <w:lang w:val="sr-Latn-ME"/>
        </w:rPr>
        <w:t xml:space="preserve"> porodica i prijatelji (16.0%) treći.</w:t>
      </w:r>
    </w:p>
    <w:p w:rsidR="00E15318" w:rsidRDefault="00E15318">
      <w:pPr>
        <w:pStyle w:val="ListParagraph"/>
        <w:jc w:val="both"/>
        <w:rPr>
          <w:rFonts w:ascii="Arial" w:hAnsi="Arial" w:cs="Arial"/>
          <w:b/>
          <w:bCs/>
          <w:sz w:val="10"/>
          <w:szCs w:val="10"/>
          <w:lang w:val="sr-Latn-ME"/>
        </w:rPr>
      </w:pPr>
    </w:p>
    <w:p w:rsidR="00E15318" w:rsidRDefault="00B10CC4">
      <w:pPr>
        <w:pStyle w:val="ListParagraph"/>
        <w:numPr>
          <w:ilvl w:val="0"/>
          <w:numId w:val="2"/>
        </w:numPr>
        <w:jc w:val="both"/>
        <w:rPr>
          <w:rFonts w:ascii="Arial" w:hAnsi="Arial" w:cs="Arial"/>
          <w:b/>
          <w:bCs/>
          <w:lang w:val="sr-Latn-ME"/>
        </w:rPr>
      </w:pPr>
      <w:r>
        <w:rPr>
          <w:rFonts w:ascii="Arial" w:hAnsi="Arial" w:cs="Arial"/>
          <w:sz w:val="24"/>
          <w:szCs w:val="24"/>
          <w:lang w:val="sr-Latn-ME"/>
        </w:rPr>
        <w:t>Skoro polovina ispitanika (47,6%) smatra da su deportovane izbjeglice bile civili, a manji dio (19,2%) da nisu. Trećina (33,3%) nije sigurna u status deportovanih</w:t>
      </w:r>
      <w:r>
        <w:rPr>
          <w:rFonts w:ascii="Arial" w:hAnsi="Arial" w:cs="Arial"/>
          <w:lang w:val="sr-Latn-ME"/>
        </w:rPr>
        <w:t>.</w:t>
      </w:r>
    </w:p>
    <w:p w:rsidR="00E15318" w:rsidRDefault="00E15318">
      <w:pPr>
        <w:pStyle w:val="ListParagraph"/>
        <w:jc w:val="both"/>
        <w:rPr>
          <w:rFonts w:ascii="Arial" w:hAnsi="Arial" w:cs="Arial"/>
          <w:b/>
          <w:bCs/>
          <w:sz w:val="10"/>
          <w:szCs w:val="10"/>
          <w:lang w:val="sr-Latn-ME"/>
        </w:rPr>
      </w:pPr>
    </w:p>
    <w:p w:rsidR="00E15318" w:rsidRDefault="00B10CC4">
      <w:pPr>
        <w:pStyle w:val="ListParagraph"/>
        <w:numPr>
          <w:ilvl w:val="0"/>
          <w:numId w:val="2"/>
        </w:numPr>
        <w:jc w:val="both"/>
        <w:rPr>
          <w:rFonts w:ascii="Arial" w:hAnsi="Arial" w:cs="Arial"/>
          <w:b/>
          <w:bCs/>
          <w:lang w:val="sr-Latn-ME"/>
        </w:rPr>
      </w:pPr>
      <w:r>
        <w:rPr>
          <w:rFonts w:ascii="Arial" w:hAnsi="Arial" w:cs="Arial"/>
          <w:sz w:val="24"/>
          <w:szCs w:val="24"/>
          <w:lang w:val="sr-Latn-ME"/>
        </w:rPr>
        <w:t>Trećina ispitanika smatra da je deportacija bila sas</w:t>
      </w:r>
      <w:r>
        <w:rPr>
          <w:rFonts w:ascii="Arial" w:hAnsi="Arial" w:cs="Arial"/>
          <w:sz w:val="24"/>
          <w:szCs w:val="24"/>
          <w:lang w:val="sr-Latn-ME"/>
        </w:rPr>
        <w:t>vim ili djelimično opravdana, pri čemu 29.4% smatra da je bila potpuno opravdana, a 3.8% djelimično. Petina (19,5%) jasno izražava stav da deportacija nije bila opravdana. Skoro polovina ispitanika (47,3%) ne smatra da ima dovoljno informacija za formiranj</w:t>
      </w:r>
      <w:r>
        <w:rPr>
          <w:rFonts w:ascii="Arial" w:hAnsi="Arial" w:cs="Arial"/>
          <w:sz w:val="24"/>
          <w:szCs w:val="24"/>
          <w:lang w:val="sr-Latn-ME"/>
        </w:rPr>
        <w:t>e mišljenja o opravdanosti ovog događaja.</w:t>
      </w:r>
    </w:p>
    <w:p w:rsidR="00E15318" w:rsidRDefault="00E15318">
      <w:pPr>
        <w:pStyle w:val="ListParagraph"/>
        <w:jc w:val="both"/>
        <w:rPr>
          <w:rFonts w:ascii="Arial" w:hAnsi="Arial" w:cs="Arial"/>
          <w:b/>
          <w:bCs/>
          <w:sz w:val="10"/>
          <w:szCs w:val="10"/>
          <w:lang w:val="sr-Latn-ME"/>
        </w:rPr>
      </w:pPr>
    </w:p>
    <w:p w:rsidR="00E15318" w:rsidRDefault="00B10CC4">
      <w:pPr>
        <w:pStyle w:val="ListParagraph"/>
        <w:numPr>
          <w:ilvl w:val="0"/>
          <w:numId w:val="2"/>
        </w:numPr>
        <w:jc w:val="both"/>
        <w:rPr>
          <w:rFonts w:ascii="Arial" w:hAnsi="Arial" w:cs="Arial"/>
          <w:b/>
          <w:bCs/>
          <w:lang w:val="sr-Latn-ME"/>
        </w:rPr>
      </w:pPr>
      <w:r>
        <w:rPr>
          <w:rFonts w:ascii="Arial" w:hAnsi="Arial" w:cs="Arial"/>
          <w:sz w:val="24"/>
          <w:szCs w:val="24"/>
          <w:lang w:val="sr-Latn-ME"/>
        </w:rPr>
        <w:t>Veliki procenat ispitanika (89,1%) nije upoznao žrtvu deportacije ili nekog člana njene porodice, a svaki deseti ispitanik (10,9%) je upoznao</w:t>
      </w:r>
      <w:r>
        <w:rPr>
          <w:rFonts w:ascii="Arial" w:hAnsi="Arial" w:cs="Arial"/>
          <w:lang w:val="sr-Latn-ME"/>
        </w:rPr>
        <w:t>.</w:t>
      </w:r>
    </w:p>
    <w:p w:rsidR="00E15318" w:rsidRDefault="00E15318">
      <w:pPr>
        <w:pStyle w:val="ListParagraph"/>
        <w:jc w:val="both"/>
        <w:rPr>
          <w:rFonts w:ascii="Arial" w:hAnsi="Arial" w:cs="Arial"/>
          <w:b/>
          <w:bCs/>
          <w:sz w:val="10"/>
          <w:szCs w:val="10"/>
          <w:lang w:val="sr-Latn-ME"/>
        </w:rPr>
      </w:pPr>
    </w:p>
    <w:p w:rsidR="00E15318" w:rsidRDefault="00B10CC4">
      <w:pPr>
        <w:pStyle w:val="ListParagraph"/>
        <w:numPr>
          <w:ilvl w:val="0"/>
          <w:numId w:val="2"/>
        </w:numPr>
        <w:jc w:val="both"/>
        <w:rPr>
          <w:rFonts w:ascii="Arial" w:hAnsi="Arial" w:cs="Arial"/>
          <w:b/>
          <w:bCs/>
          <w:lang w:val="sr-Latn-ME"/>
        </w:rPr>
      </w:pPr>
      <w:r>
        <w:rPr>
          <w:rFonts w:ascii="Arial" w:hAnsi="Arial" w:cs="Arial"/>
          <w:sz w:val="24"/>
          <w:szCs w:val="24"/>
          <w:lang w:val="sr-Latn-ME"/>
        </w:rPr>
        <w:t>Samo 5% ispitanika je upoznato sa brojem deportovanih izbjeglica, a p</w:t>
      </w:r>
      <w:r>
        <w:rPr>
          <w:rFonts w:ascii="Arial" w:hAnsi="Arial" w:cs="Arial"/>
          <w:sz w:val="24"/>
          <w:szCs w:val="24"/>
          <w:lang w:val="sr-Latn-ME"/>
        </w:rPr>
        <w:t>rosječan broj koji navode je 98 osoba; 16% ispitanika zna nešto o broju onih koji su preživjeli nakon izručenja, prosječan broj koji navode je 15 osoba. Velika većina, 78.4%, nije upoznata ni sa jednim od ovih podataka</w:t>
      </w:r>
      <w:r>
        <w:rPr>
          <w:rFonts w:ascii="Arial" w:hAnsi="Arial" w:cs="Arial"/>
          <w:lang w:val="sr-Latn-ME"/>
        </w:rPr>
        <w:t xml:space="preserve">. </w:t>
      </w:r>
    </w:p>
    <w:p w:rsidR="00E15318" w:rsidRDefault="00E15318">
      <w:pPr>
        <w:pStyle w:val="ListParagraph"/>
        <w:jc w:val="both"/>
        <w:rPr>
          <w:rFonts w:ascii="Arial" w:hAnsi="Arial" w:cs="Arial"/>
          <w:b/>
          <w:bCs/>
          <w:sz w:val="10"/>
          <w:szCs w:val="10"/>
          <w:lang w:val="sr-Latn-ME"/>
        </w:rPr>
      </w:pPr>
    </w:p>
    <w:p w:rsidR="00E15318" w:rsidRDefault="00B10CC4">
      <w:pPr>
        <w:pStyle w:val="ListParagraph"/>
        <w:numPr>
          <w:ilvl w:val="0"/>
          <w:numId w:val="2"/>
        </w:numPr>
        <w:jc w:val="both"/>
        <w:rPr>
          <w:rFonts w:ascii="Arial" w:hAnsi="Arial" w:cs="Arial"/>
          <w:sz w:val="24"/>
          <w:szCs w:val="24"/>
          <w:lang w:val="sr-Latn-ME"/>
        </w:rPr>
      </w:pPr>
      <w:r>
        <w:rPr>
          <w:rFonts w:ascii="Arial" w:hAnsi="Arial" w:cs="Arial"/>
          <w:sz w:val="24"/>
          <w:szCs w:val="24"/>
          <w:lang w:val="sr-Latn-ME"/>
        </w:rPr>
        <w:t>Najveći broj ispitanika (44.4%) sm</w:t>
      </w:r>
      <w:r>
        <w:rPr>
          <w:rFonts w:ascii="Arial" w:hAnsi="Arial" w:cs="Arial"/>
          <w:sz w:val="24"/>
          <w:szCs w:val="24"/>
          <w:lang w:val="sr-Latn-ME"/>
        </w:rPr>
        <w:t xml:space="preserve">atra da su savezne vlasti SRJ glavne odgovorne za deportaciju, a petina (20,8%) vidi podijeljenu odgovornost </w:t>
      </w:r>
      <w:r>
        <w:rPr>
          <w:rFonts w:ascii="Arial" w:eastAsia="Times New Roman" w:hAnsi="Arial" w:cs="Arial"/>
          <w:kern w:val="0"/>
          <w:sz w:val="24"/>
          <w:szCs w:val="24"/>
          <w:lang w:val="sr-Latn-ME" w:eastAsia="en-GB"/>
          <w14:ligatures w14:val="none"/>
        </w:rPr>
        <w:t>vlasti Crne Gore i Republike Srpske u BiH</w:t>
      </w:r>
      <w:r>
        <w:rPr>
          <w:rFonts w:ascii="Arial" w:hAnsi="Arial" w:cs="Arial"/>
          <w:sz w:val="24"/>
          <w:szCs w:val="24"/>
          <w:lang w:val="sr-Latn-ME"/>
        </w:rPr>
        <w:t>. Skoro petina (19,2%) nije sigurna u procjenu odgovornosti. Manji broj ispitanika smatra odgovornom repub</w:t>
      </w:r>
      <w:r>
        <w:rPr>
          <w:rFonts w:ascii="Arial" w:hAnsi="Arial" w:cs="Arial"/>
          <w:sz w:val="24"/>
          <w:szCs w:val="24"/>
          <w:lang w:val="sr-Latn-ME"/>
        </w:rPr>
        <w:t>ličku vlast Crne Gore u to vrijeme (6.6%) i međunarodnu zajednicu (6%).</w:t>
      </w:r>
    </w:p>
    <w:p w:rsidR="00E15318" w:rsidRDefault="00E15318">
      <w:pPr>
        <w:pStyle w:val="ListParagraph"/>
        <w:jc w:val="both"/>
        <w:rPr>
          <w:rFonts w:ascii="Arial" w:hAnsi="Arial" w:cs="Arial"/>
          <w:sz w:val="10"/>
          <w:szCs w:val="10"/>
          <w:lang w:val="sr-Latn-ME"/>
        </w:rPr>
      </w:pPr>
    </w:p>
    <w:p w:rsidR="00E15318" w:rsidRDefault="00B10CC4">
      <w:pPr>
        <w:pStyle w:val="ListParagraph"/>
        <w:numPr>
          <w:ilvl w:val="0"/>
          <w:numId w:val="2"/>
        </w:numPr>
        <w:jc w:val="both"/>
        <w:rPr>
          <w:rFonts w:ascii="Arial" w:hAnsi="Arial" w:cs="Arial"/>
          <w:b/>
          <w:bCs/>
          <w:lang w:val="sr-Latn-ME"/>
        </w:rPr>
      </w:pPr>
      <w:r>
        <w:rPr>
          <w:rFonts w:ascii="Arial" w:hAnsi="Arial" w:cs="Arial"/>
          <w:sz w:val="24"/>
          <w:szCs w:val="24"/>
          <w:lang w:val="sr-Latn-ME"/>
        </w:rPr>
        <w:t>Skoro polovina ispitanika se u većoj ili manjoj mjeri slaže sa tim da je važno obilježiti mjesta svih ratnih zločina i istorijskih događaja (47,8%). Znatan broj (27,2%) smatra da je v</w:t>
      </w:r>
      <w:r>
        <w:rPr>
          <w:rFonts w:ascii="Arial" w:hAnsi="Arial" w:cs="Arial"/>
          <w:sz w:val="24"/>
          <w:szCs w:val="24"/>
          <w:lang w:val="sr-Latn-ME"/>
        </w:rPr>
        <w:t>rlo važno obilježiti mjesta svih ratnih zločina i istorijskih događaja kako bi se iz prošlosti učilo i izbjeglo ponavljanje istih grešaka, dok je „uglavnom za to“ 20.6% anketiranih. Veliki procenat ispitanika (27,8%) nije siguran ili ne želi da izrazi mišl</w:t>
      </w:r>
      <w:r>
        <w:rPr>
          <w:rFonts w:ascii="Arial" w:hAnsi="Arial" w:cs="Arial"/>
          <w:sz w:val="24"/>
          <w:szCs w:val="24"/>
          <w:lang w:val="sr-Latn-ME"/>
        </w:rPr>
        <w:t xml:space="preserve">jenje o ovoj temi. Približan je procenat onih koji </w:t>
      </w:r>
      <w:r>
        <w:rPr>
          <w:rFonts w:ascii="Arial" w:hAnsi="Arial" w:cs="Arial"/>
          <w:sz w:val="24"/>
          <w:szCs w:val="24"/>
          <w:lang w:val="sr-Latn-ME"/>
        </w:rPr>
        <w:lastRenderedPageBreak/>
        <w:t>su potpuno protiv (13%) i onih koji su uglavnom protiv (11.4%) obilježavanja mjesta ratnih zločina.</w:t>
      </w:r>
    </w:p>
    <w:p w:rsidR="00E15318" w:rsidRDefault="00E15318">
      <w:pPr>
        <w:pStyle w:val="ListParagraph"/>
        <w:jc w:val="both"/>
        <w:rPr>
          <w:lang w:val="sr-Latn-ME"/>
        </w:rPr>
      </w:pPr>
    </w:p>
    <w:p w:rsidR="00E15318" w:rsidRDefault="00B10CC4">
      <w:pPr>
        <w:pStyle w:val="ListParagraph"/>
        <w:numPr>
          <w:ilvl w:val="0"/>
          <w:numId w:val="2"/>
        </w:numPr>
        <w:jc w:val="both"/>
        <w:rPr>
          <w:rFonts w:ascii="Arial" w:hAnsi="Arial" w:cs="Arial"/>
          <w:b/>
          <w:bCs/>
          <w:lang w:val="sr-Latn-ME"/>
        </w:rPr>
      </w:pPr>
      <w:r>
        <w:rPr>
          <w:rFonts w:ascii="Arial" w:hAnsi="Arial" w:cs="Arial"/>
          <w:sz w:val="24"/>
          <w:szCs w:val="24"/>
          <w:lang w:val="sr-Latn-ME"/>
        </w:rPr>
        <w:t>Trećina ispitanika (33,2%) podržava podizanje spomenika</w:t>
      </w:r>
      <w:r>
        <w:rPr>
          <w:b/>
          <w:bCs/>
          <w:sz w:val="28"/>
          <w:szCs w:val="28"/>
          <w:lang w:val="sr-Latn-ME"/>
        </w:rPr>
        <w:t xml:space="preserve"> </w:t>
      </w:r>
      <w:r>
        <w:rPr>
          <w:rFonts w:ascii="Arial" w:hAnsi="Arial" w:cs="Arial"/>
          <w:sz w:val="24"/>
          <w:szCs w:val="24"/>
          <w:lang w:val="sr-Latn-ME"/>
        </w:rPr>
        <w:t>žrtvama deportacije bosansko-hercegovačkih izbje</w:t>
      </w:r>
      <w:r>
        <w:rPr>
          <w:rFonts w:ascii="Arial" w:hAnsi="Arial" w:cs="Arial"/>
          <w:sz w:val="24"/>
          <w:szCs w:val="24"/>
          <w:lang w:val="sr-Latn-ME"/>
        </w:rPr>
        <w:t>glica iz maja 1992. godine ispred Centra bezbjednosti u Herceg-Novom, dok nešto manji procenat ispitanika (30.2%) to ne podržava. Najveći pojedinačni procenat ispitanika (36.6%) je neutralan</w:t>
      </w:r>
      <w:r>
        <w:rPr>
          <w:rFonts w:ascii="Arial" w:hAnsi="Arial" w:cs="Arial"/>
          <w:lang w:val="sr-Latn-ME"/>
        </w:rPr>
        <w:t>.</w:t>
      </w:r>
    </w:p>
    <w:p w:rsidR="00E15318" w:rsidRDefault="00E15318">
      <w:pPr>
        <w:pStyle w:val="ListParagraph"/>
        <w:jc w:val="both"/>
        <w:rPr>
          <w:rFonts w:ascii="Arial" w:hAnsi="Arial" w:cs="Arial"/>
          <w:b/>
          <w:bCs/>
          <w:sz w:val="10"/>
          <w:szCs w:val="10"/>
          <w:lang w:val="sr-Latn-ME"/>
        </w:rPr>
      </w:pPr>
    </w:p>
    <w:p w:rsidR="00E15318" w:rsidRDefault="00B10CC4">
      <w:pPr>
        <w:pStyle w:val="ListParagraph"/>
        <w:numPr>
          <w:ilvl w:val="0"/>
          <w:numId w:val="2"/>
        </w:numPr>
        <w:jc w:val="both"/>
        <w:rPr>
          <w:rFonts w:ascii="Arial" w:hAnsi="Arial" w:cs="Arial"/>
          <w:b/>
          <w:bCs/>
          <w:lang w:val="sr-Latn-ME"/>
        </w:rPr>
      </w:pPr>
      <w:r>
        <w:rPr>
          <w:rFonts w:ascii="Arial" w:hAnsi="Arial" w:cs="Arial"/>
          <w:sz w:val="24"/>
          <w:szCs w:val="24"/>
          <w:lang w:val="sr-Latn-ME"/>
        </w:rPr>
        <w:t>Preko tri četvrtine ispitanika (77%) smatra da je važno uključi</w:t>
      </w:r>
      <w:r>
        <w:rPr>
          <w:rFonts w:ascii="Arial" w:hAnsi="Arial" w:cs="Arial"/>
          <w:sz w:val="24"/>
          <w:szCs w:val="24"/>
          <w:lang w:val="sr-Latn-ME"/>
        </w:rPr>
        <w:t>ti i teme o ratnim zločinima i drugim teškim kršenjima ljudskih prava u obrazovni sistem. Najveći procenat ispitanika (42.2%) vidi određeni značaj uključivanja ovih tema u obrazovni sistem, ali možda s manjim naglaskom ili u manje detaljnom obimu. Preko tr</w:t>
      </w:r>
      <w:r>
        <w:rPr>
          <w:rFonts w:ascii="Arial" w:hAnsi="Arial" w:cs="Arial"/>
          <w:sz w:val="24"/>
          <w:szCs w:val="24"/>
          <w:lang w:val="sr-Latn-ME"/>
        </w:rPr>
        <w:t>ećine (34.8%) smatra da je izuzetno važno detaljno proučavati ovu temu u školama. Za manji dio ispitanika (7.8%) to nije značajno.</w:t>
      </w:r>
    </w:p>
    <w:p w:rsidR="00E15318" w:rsidRDefault="00E15318">
      <w:pPr>
        <w:pStyle w:val="ListParagraph"/>
        <w:jc w:val="both"/>
        <w:rPr>
          <w:rFonts w:ascii="Arial" w:hAnsi="Arial" w:cs="Arial"/>
          <w:b/>
          <w:bCs/>
          <w:sz w:val="10"/>
          <w:szCs w:val="10"/>
          <w:lang w:val="sr-Latn-ME"/>
        </w:rPr>
      </w:pPr>
    </w:p>
    <w:p w:rsidR="00E15318" w:rsidRDefault="00B10CC4">
      <w:pPr>
        <w:pStyle w:val="ListParagraph"/>
        <w:numPr>
          <w:ilvl w:val="0"/>
          <w:numId w:val="2"/>
        </w:numPr>
        <w:jc w:val="both"/>
        <w:rPr>
          <w:rFonts w:ascii="Arial" w:hAnsi="Arial" w:cs="Arial"/>
          <w:b/>
          <w:bCs/>
          <w:lang w:val="sr-Latn-ME"/>
        </w:rPr>
      </w:pPr>
      <w:r>
        <w:rPr>
          <w:rFonts w:ascii="Arial" w:hAnsi="Arial" w:cs="Arial"/>
          <w:sz w:val="24"/>
          <w:szCs w:val="24"/>
          <w:lang w:val="sr-Latn-ME"/>
        </w:rPr>
        <w:t>Skoro polovina ispitanika (45.2%) ima iskustva prenesena putem porodičnih ili prijateljskih priča o ratu u bivšoj Jugoslavij</w:t>
      </w:r>
      <w:r>
        <w:rPr>
          <w:rFonts w:ascii="Arial" w:hAnsi="Arial" w:cs="Arial"/>
          <w:sz w:val="24"/>
          <w:szCs w:val="24"/>
          <w:lang w:val="sr-Latn-ME"/>
        </w:rPr>
        <w:t>i. Preko trećine ispitanika (35.4%) nema direktna lična iskustva niti su o tome čuli priče</w:t>
      </w:r>
      <w:r>
        <w:rPr>
          <w:rFonts w:ascii="Arial" w:hAnsi="Arial" w:cs="Arial"/>
          <w:lang w:val="sr-Latn-ME"/>
        </w:rPr>
        <w:t>.</w:t>
      </w:r>
    </w:p>
    <w:p w:rsidR="00E15318" w:rsidRDefault="00E15318">
      <w:pPr>
        <w:pStyle w:val="ListParagraph"/>
        <w:jc w:val="both"/>
        <w:rPr>
          <w:rFonts w:ascii="Arial" w:hAnsi="Arial" w:cs="Arial"/>
          <w:b/>
          <w:bCs/>
          <w:sz w:val="10"/>
          <w:szCs w:val="10"/>
          <w:lang w:val="sr-Latn-ME"/>
        </w:rPr>
      </w:pPr>
    </w:p>
    <w:p w:rsidR="00E15318" w:rsidRDefault="00B10CC4">
      <w:pPr>
        <w:pStyle w:val="ListParagraph"/>
        <w:numPr>
          <w:ilvl w:val="0"/>
          <w:numId w:val="2"/>
        </w:numPr>
        <w:jc w:val="both"/>
        <w:rPr>
          <w:rFonts w:ascii="Arial" w:hAnsi="Arial" w:cs="Arial"/>
          <w:b/>
          <w:bCs/>
          <w:lang w:val="sr-Latn-ME"/>
        </w:rPr>
      </w:pPr>
      <w:r>
        <w:rPr>
          <w:rFonts w:ascii="Arial" w:hAnsi="Arial" w:cs="Arial"/>
          <w:sz w:val="24"/>
          <w:szCs w:val="24"/>
          <w:lang w:val="sr-Latn-ME"/>
        </w:rPr>
        <w:t>Najveći procenat ispitanika (22.2%) vidi direktne mjere podrške žrtvama i njihovim porodicama kao ključan element u procesu pomirenja. Značajan broj ispitanika (19</w:t>
      </w:r>
      <w:r>
        <w:rPr>
          <w:rFonts w:ascii="Arial" w:hAnsi="Arial" w:cs="Arial"/>
          <w:sz w:val="24"/>
          <w:szCs w:val="24"/>
          <w:lang w:val="sr-Latn-ME"/>
        </w:rPr>
        <w:t>.0%) ističe važnost obrazovanja kao sredstva za preispitivanje istorijskih događaja i razvijanje dubljeg razumijevanja međusobnih perspektiva. Nešto manje od petine ispitanika (17.5%) smatra da su mediji moćno sredstvo uticaja na javno mnjenje u ovom konte</w:t>
      </w:r>
      <w:r>
        <w:rPr>
          <w:rFonts w:ascii="Arial" w:hAnsi="Arial" w:cs="Arial"/>
          <w:sz w:val="24"/>
          <w:szCs w:val="24"/>
          <w:lang w:val="sr-Latn-ME"/>
        </w:rPr>
        <w:t>kstu</w:t>
      </w:r>
      <w:r>
        <w:rPr>
          <w:rFonts w:ascii="Arial" w:hAnsi="Arial" w:cs="Arial"/>
          <w:lang w:val="sr-Latn-ME"/>
        </w:rPr>
        <w:t>.</w:t>
      </w:r>
    </w:p>
    <w:p w:rsidR="00E15318" w:rsidRDefault="00E15318">
      <w:pPr>
        <w:pStyle w:val="NoSpacing"/>
        <w:jc w:val="both"/>
        <w:rPr>
          <w:rFonts w:ascii="Arial" w:hAnsi="Arial" w:cs="Arial"/>
          <w:b/>
          <w:bCs/>
          <w:color w:val="4472C4" w:themeColor="accent1"/>
          <w:lang w:val="sr-Latn-ME"/>
        </w:rPr>
      </w:pPr>
    </w:p>
    <w:p w:rsidR="00E15318" w:rsidRDefault="00E15318">
      <w:pPr>
        <w:pStyle w:val="NoSpacing"/>
        <w:jc w:val="center"/>
        <w:rPr>
          <w:rFonts w:ascii="Arial" w:hAnsi="Arial" w:cs="Arial"/>
          <w:b/>
          <w:bCs/>
          <w:color w:val="4472C4" w:themeColor="accent1"/>
          <w:lang w:val="sr-Latn-ME"/>
        </w:rPr>
      </w:pPr>
    </w:p>
    <w:p w:rsidR="00E15318" w:rsidRDefault="00E15318">
      <w:pPr>
        <w:pStyle w:val="NoSpacing"/>
        <w:jc w:val="center"/>
        <w:rPr>
          <w:rFonts w:ascii="Arial" w:hAnsi="Arial" w:cs="Arial"/>
          <w:b/>
          <w:bCs/>
          <w:color w:val="4472C4" w:themeColor="accent1"/>
          <w:lang w:val="sr-Latn-ME"/>
        </w:rPr>
      </w:pPr>
    </w:p>
    <w:p w:rsidR="00E15318" w:rsidRDefault="00E15318">
      <w:pPr>
        <w:pStyle w:val="NoSpacing"/>
        <w:jc w:val="center"/>
        <w:rPr>
          <w:rFonts w:ascii="Arial" w:hAnsi="Arial" w:cs="Arial"/>
          <w:b/>
          <w:bCs/>
          <w:color w:val="4472C4" w:themeColor="accent1"/>
          <w:lang w:val="sr-Latn-ME"/>
        </w:rPr>
      </w:pPr>
    </w:p>
    <w:p w:rsidR="00E15318" w:rsidRDefault="00E15318">
      <w:pPr>
        <w:pStyle w:val="NoSpacing"/>
        <w:jc w:val="center"/>
        <w:rPr>
          <w:rFonts w:ascii="Arial" w:hAnsi="Arial" w:cs="Arial"/>
          <w:b/>
          <w:bCs/>
          <w:color w:val="4472C4" w:themeColor="accent1"/>
          <w:lang w:val="sr-Latn-ME"/>
        </w:rPr>
      </w:pPr>
    </w:p>
    <w:p w:rsidR="00E15318" w:rsidRDefault="00E15318">
      <w:pPr>
        <w:pStyle w:val="NoSpacing"/>
        <w:jc w:val="center"/>
        <w:rPr>
          <w:rFonts w:ascii="Arial" w:hAnsi="Arial" w:cs="Arial"/>
          <w:b/>
          <w:bCs/>
          <w:color w:val="4472C4" w:themeColor="accent1"/>
          <w:lang w:val="sr-Latn-ME"/>
        </w:rPr>
      </w:pPr>
    </w:p>
    <w:p w:rsidR="00E15318" w:rsidRDefault="00E15318">
      <w:pPr>
        <w:pStyle w:val="NoSpacing"/>
        <w:jc w:val="center"/>
        <w:rPr>
          <w:rFonts w:ascii="Arial" w:hAnsi="Arial" w:cs="Arial"/>
          <w:b/>
          <w:bCs/>
          <w:color w:val="4472C4" w:themeColor="accent1"/>
          <w:lang w:val="sr-Latn-ME"/>
        </w:rPr>
      </w:pPr>
    </w:p>
    <w:p w:rsidR="00E15318" w:rsidRDefault="00E15318">
      <w:pPr>
        <w:pStyle w:val="NoSpacing"/>
        <w:jc w:val="center"/>
        <w:rPr>
          <w:rFonts w:ascii="Arial" w:hAnsi="Arial" w:cs="Arial"/>
          <w:b/>
          <w:bCs/>
          <w:color w:val="4472C4" w:themeColor="accent1"/>
          <w:lang w:val="sr-Latn-ME"/>
        </w:rPr>
      </w:pPr>
    </w:p>
    <w:p w:rsidR="00E15318" w:rsidRDefault="00E15318">
      <w:pPr>
        <w:pStyle w:val="NoSpacing"/>
        <w:jc w:val="center"/>
        <w:rPr>
          <w:rFonts w:ascii="Arial" w:hAnsi="Arial" w:cs="Arial"/>
          <w:b/>
          <w:bCs/>
          <w:color w:val="4472C4" w:themeColor="accent1"/>
          <w:lang w:val="sr-Latn-ME"/>
        </w:rPr>
      </w:pPr>
    </w:p>
    <w:p w:rsidR="00E15318" w:rsidRDefault="00E15318">
      <w:pPr>
        <w:pStyle w:val="NoSpacing"/>
        <w:jc w:val="center"/>
        <w:rPr>
          <w:rFonts w:ascii="Arial" w:hAnsi="Arial" w:cs="Arial"/>
          <w:b/>
          <w:bCs/>
          <w:color w:val="4472C4" w:themeColor="accent1"/>
          <w:lang w:val="sr-Latn-ME"/>
        </w:rPr>
      </w:pPr>
    </w:p>
    <w:p w:rsidR="00E15318" w:rsidRDefault="00E15318">
      <w:pPr>
        <w:pStyle w:val="NoSpacing"/>
        <w:jc w:val="center"/>
        <w:rPr>
          <w:rFonts w:ascii="Arial" w:hAnsi="Arial" w:cs="Arial"/>
          <w:b/>
          <w:bCs/>
          <w:color w:val="4472C4" w:themeColor="accent1"/>
          <w:lang w:val="sr-Latn-ME"/>
        </w:rPr>
      </w:pPr>
    </w:p>
    <w:p w:rsidR="00E15318" w:rsidRDefault="00E15318">
      <w:pPr>
        <w:pStyle w:val="NoSpacing"/>
        <w:jc w:val="center"/>
        <w:rPr>
          <w:rFonts w:ascii="Arial" w:hAnsi="Arial" w:cs="Arial"/>
          <w:b/>
          <w:bCs/>
          <w:color w:val="4472C4" w:themeColor="accent1"/>
          <w:lang w:val="sr-Latn-ME"/>
        </w:rPr>
      </w:pPr>
    </w:p>
    <w:p w:rsidR="00E15318" w:rsidRDefault="00E15318">
      <w:pPr>
        <w:pStyle w:val="NoSpacing"/>
        <w:jc w:val="center"/>
        <w:rPr>
          <w:rFonts w:ascii="Arial" w:hAnsi="Arial" w:cs="Arial"/>
          <w:b/>
          <w:bCs/>
          <w:color w:val="4472C4" w:themeColor="accent1"/>
          <w:lang w:val="sr-Latn-ME"/>
        </w:rPr>
      </w:pPr>
    </w:p>
    <w:p w:rsidR="00E15318" w:rsidRDefault="00E15318">
      <w:pPr>
        <w:pStyle w:val="NoSpacing"/>
        <w:jc w:val="center"/>
        <w:rPr>
          <w:rFonts w:ascii="Arial" w:hAnsi="Arial" w:cs="Arial"/>
          <w:b/>
          <w:bCs/>
          <w:color w:val="4472C4" w:themeColor="accent1"/>
          <w:lang w:val="sr-Latn-ME"/>
        </w:rPr>
      </w:pPr>
    </w:p>
    <w:p w:rsidR="00E15318" w:rsidRDefault="00E15318">
      <w:pPr>
        <w:pStyle w:val="NoSpacing"/>
        <w:jc w:val="center"/>
        <w:rPr>
          <w:rFonts w:ascii="Arial" w:hAnsi="Arial" w:cs="Arial"/>
          <w:b/>
          <w:bCs/>
          <w:color w:val="4472C4" w:themeColor="accent1"/>
          <w:lang w:val="sr-Latn-ME"/>
        </w:rPr>
      </w:pPr>
    </w:p>
    <w:p w:rsidR="00E15318" w:rsidRDefault="00E15318">
      <w:pPr>
        <w:pStyle w:val="NoSpacing"/>
        <w:jc w:val="center"/>
        <w:rPr>
          <w:rFonts w:ascii="Arial" w:hAnsi="Arial" w:cs="Arial"/>
          <w:b/>
          <w:bCs/>
          <w:color w:val="4472C4" w:themeColor="accent1"/>
          <w:lang w:val="sr-Latn-ME"/>
        </w:rPr>
      </w:pPr>
    </w:p>
    <w:p w:rsidR="00E15318" w:rsidRDefault="00E15318">
      <w:pPr>
        <w:pStyle w:val="NoSpacing"/>
        <w:jc w:val="center"/>
        <w:rPr>
          <w:rFonts w:ascii="Arial" w:hAnsi="Arial" w:cs="Arial"/>
          <w:b/>
          <w:bCs/>
          <w:color w:val="4472C4" w:themeColor="accent1"/>
          <w:lang w:val="sr-Latn-ME"/>
        </w:rPr>
      </w:pPr>
    </w:p>
    <w:p w:rsidR="00E15318" w:rsidRDefault="00B10CC4">
      <w:pPr>
        <w:rPr>
          <w:rFonts w:ascii="Arial" w:eastAsia="Times New Roman" w:hAnsi="Arial" w:cs="Arial"/>
          <w:b/>
          <w:bCs/>
          <w:color w:val="4472C4" w:themeColor="accent1"/>
          <w:kern w:val="0"/>
          <w:sz w:val="24"/>
          <w:szCs w:val="24"/>
          <w:lang w:val="sr-Latn-ME" w:eastAsia="en-GB"/>
          <w14:ligatures w14:val="none"/>
        </w:rPr>
      </w:pPr>
      <w:r>
        <w:rPr>
          <w:rFonts w:ascii="Arial" w:hAnsi="Arial" w:cs="Arial"/>
          <w:b/>
          <w:bCs/>
          <w:color w:val="4472C4" w:themeColor="accent1"/>
          <w:lang w:val="sr-Latn-ME"/>
        </w:rPr>
        <w:br w:type="page"/>
      </w:r>
    </w:p>
    <w:p w:rsidR="00E15318" w:rsidRDefault="00E15318">
      <w:pPr>
        <w:pStyle w:val="NoSpacing"/>
        <w:jc w:val="center"/>
        <w:rPr>
          <w:rFonts w:ascii="Arial" w:hAnsi="Arial" w:cs="Arial"/>
          <w:b/>
          <w:bCs/>
          <w:color w:val="4472C4" w:themeColor="accent1"/>
          <w:lang w:val="sr-Latn-ME"/>
        </w:rPr>
      </w:pPr>
    </w:p>
    <w:p w:rsidR="00E15318" w:rsidRDefault="00E15318">
      <w:pPr>
        <w:pStyle w:val="NoSpacing"/>
        <w:jc w:val="center"/>
        <w:rPr>
          <w:rFonts w:ascii="Arial" w:hAnsi="Arial" w:cs="Arial"/>
          <w:b/>
          <w:bCs/>
          <w:color w:val="4472C4" w:themeColor="accent1"/>
          <w:lang w:val="sr-Latn-ME"/>
        </w:rPr>
      </w:pPr>
    </w:p>
    <w:p w:rsidR="00E15318" w:rsidRDefault="00B10CC4">
      <w:pPr>
        <w:pStyle w:val="NoSpacing"/>
        <w:jc w:val="center"/>
        <w:rPr>
          <w:rFonts w:ascii="Arial" w:hAnsi="Arial" w:cs="Arial"/>
          <w:b/>
          <w:bCs/>
          <w:color w:val="4472C4" w:themeColor="accent1"/>
          <w:lang w:val="sr-Latn-ME"/>
        </w:rPr>
      </w:pPr>
      <w:r>
        <w:rPr>
          <w:rFonts w:ascii="Arial" w:hAnsi="Arial" w:cs="Arial"/>
          <w:b/>
          <w:bCs/>
          <w:color w:val="4472C4" w:themeColor="accent1"/>
          <w:lang w:val="sr-Latn-ME"/>
        </w:rPr>
        <w:t>METODOLOGIJA</w:t>
      </w:r>
    </w:p>
    <w:p w:rsidR="00E15318" w:rsidRDefault="00E15318">
      <w:pPr>
        <w:jc w:val="center"/>
        <w:rPr>
          <w:rFonts w:ascii="Arial" w:hAnsi="Arial" w:cs="Arial"/>
          <w:b/>
          <w:bCs/>
          <w:color w:val="5B9BD5" w:themeColor="accent5"/>
          <w:lang w:val="sr-Latn-ME"/>
        </w:rPr>
      </w:pPr>
    </w:p>
    <w:tbl>
      <w:tblPr>
        <w:tblStyle w:val="GridTable6Colorful-Accent51"/>
        <w:tblW w:w="9176" w:type="dxa"/>
        <w:jc w:val="center"/>
        <w:tblLook w:val="04A0" w:firstRow="1" w:lastRow="0" w:firstColumn="1" w:lastColumn="0" w:noHBand="0" w:noVBand="1"/>
      </w:tblPr>
      <w:tblGrid>
        <w:gridCol w:w="2780"/>
        <w:gridCol w:w="6396"/>
      </w:tblGrid>
      <w:tr w:rsidR="00E15318" w:rsidTr="00E15318">
        <w:trPr>
          <w:cnfStyle w:val="100000000000" w:firstRow="1" w:lastRow="0" w:firstColumn="0" w:lastColumn="0" w:oddVBand="0" w:evenVBand="0" w:oddHBand="0" w:evenHBand="0" w:firstRowFirstColumn="0" w:firstRowLastColumn="0" w:lastRowFirstColumn="0" w:lastRowLastColumn="0"/>
          <w:trHeight w:val="516"/>
          <w:jc w:val="center"/>
        </w:trPr>
        <w:tc>
          <w:tcPr>
            <w:cnfStyle w:val="001000000000" w:firstRow="0" w:lastRow="0" w:firstColumn="1" w:lastColumn="0" w:oddVBand="0" w:evenVBand="0" w:oddHBand="0" w:evenHBand="0" w:firstRowFirstColumn="0" w:firstRowLastColumn="0" w:lastRowFirstColumn="0" w:lastRowLastColumn="0"/>
            <w:tcW w:w="2780" w:type="dxa"/>
            <w:vAlign w:val="center"/>
          </w:tcPr>
          <w:p w:rsidR="00E15318" w:rsidRDefault="00B10CC4">
            <w:pPr>
              <w:spacing w:after="0" w:line="240" w:lineRule="auto"/>
              <w:rPr>
                <w:rFonts w:ascii="Times New Roman" w:hAnsi="Times New Roman" w:cs="Times New Roman"/>
                <w:b w:val="0"/>
                <w:bCs w:val="0"/>
                <w:color w:val="auto"/>
                <w:kern w:val="0"/>
                <w:sz w:val="24"/>
                <w:szCs w:val="24"/>
                <w14:ligatures w14:val="none"/>
              </w:rPr>
            </w:pPr>
            <w:r>
              <w:rPr>
                <w:rFonts w:ascii="Times New Roman" w:hAnsi="Times New Roman" w:cs="Times New Roman"/>
                <w:color w:val="auto"/>
                <w:kern w:val="0"/>
                <w:sz w:val="24"/>
                <w:szCs w:val="24"/>
                <w14:ligatures w14:val="none"/>
              </w:rPr>
              <w:t>Realizacija:</w:t>
            </w:r>
          </w:p>
        </w:tc>
        <w:tc>
          <w:tcPr>
            <w:tcW w:w="6396" w:type="dxa"/>
            <w:vAlign w:val="center"/>
          </w:tcPr>
          <w:p w:rsidR="00E15318" w:rsidRDefault="00B10CC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kern w:val="0"/>
                <w:sz w:val="24"/>
                <w:szCs w:val="24"/>
                <w14:ligatures w14:val="none"/>
              </w:rPr>
            </w:pPr>
            <w:r>
              <w:rPr>
                <w:rFonts w:ascii="Times New Roman" w:hAnsi="Times New Roman" w:cs="Times New Roman"/>
                <w:color w:val="auto"/>
                <w:kern w:val="0"/>
                <w:sz w:val="24"/>
                <w:szCs w:val="24"/>
                <w14:ligatures w14:val="none"/>
              </w:rPr>
              <w:t>Prikupljanje podataka obavljeno od 11.05 do 18.05.2024.  godine</w:t>
            </w:r>
          </w:p>
        </w:tc>
      </w:tr>
      <w:tr w:rsidR="00E15318" w:rsidTr="00E15318">
        <w:trPr>
          <w:trHeight w:val="516"/>
          <w:jc w:val="center"/>
        </w:trPr>
        <w:tc>
          <w:tcPr>
            <w:cnfStyle w:val="001000000000" w:firstRow="0" w:lastRow="0" w:firstColumn="1" w:lastColumn="0" w:oddVBand="0" w:evenVBand="0" w:oddHBand="0" w:evenHBand="0" w:firstRowFirstColumn="0" w:firstRowLastColumn="0" w:lastRowFirstColumn="0" w:lastRowLastColumn="0"/>
            <w:tcW w:w="2780" w:type="dxa"/>
            <w:shd w:val="clear" w:color="auto" w:fill="DEEAF6" w:themeFill="accent5" w:themeFillTint="33"/>
            <w:vAlign w:val="center"/>
          </w:tcPr>
          <w:p w:rsidR="00E15318" w:rsidRDefault="00B10CC4">
            <w:pPr>
              <w:spacing w:after="0" w:line="240" w:lineRule="auto"/>
              <w:rPr>
                <w:rFonts w:ascii="Times New Roman" w:hAnsi="Times New Roman" w:cs="Times New Roman"/>
                <w:b w:val="0"/>
                <w:bCs w:val="0"/>
                <w:color w:val="auto"/>
                <w:kern w:val="0"/>
                <w:sz w:val="24"/>
                <w:szCs w:val="24"/>
                <w14:ligatures w14:val="none"/>
              </w:rPr>
            </w:pPr>
            <w:r>
              <w:rPr>
                <w:rFonts w:ascii="Times New Roman" w:hAnsi="Times New Roman" w:cs="Times New Roman"/>
                <w:color w:val="auto"/>
                <w:kern w:val="0"/>
                <w:sz w:val="24"/>
                <w:szCs w:val="24"/>
                <w14:ligatures w14:val="none"/>
              </w:rPr>
              <w:t xml:space="preserve">Uzorački okvir: </w:t>
            </w:r>
          </w:p>
        </w:tc>
        <w:tc>
          <w:tcPr>
            <w:tcW w:w="6396" w:type="dxa"/>
            <w:shd w:val="clear" w:color="auto" w:fill="DEEAF6" w:themeFill="accent5" w:themeFillTint="33"/>
            <w:vAlign w:val="center"/>
          </w:tcPr>
          <w:p w:rsidR="00E15318" w:rsidRDefault="00B10CC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kern w:val="0"/>
                <w:sz w:val="24"/>
                <w:szCs w:val="24"/>
                <w14:ligatures w14:val="none"/>
              </w:rPr>
            </w:pPr>
            <w:r>
              <w:rPr>
                <w:rFonts w:ascii="Times New Roman" w:hAnsi="Times New Roman" w:cs="Times New Roman"/>
                <w:b/>
                <w:bCs/>
                <w:color w:val="auto"/>
                <w:kern w:val="0"/>
                <w:sz w:val="24"/>
                <w:szCs w:val="24"/>
                <w14:ligatures w14:val="none"/>
              </w:rPr>
              <w:t>Građani opštine Herceg Novi stariji od 18 godina</w:t>
            </w:r>
          </w:p>
        </w:tc>
      </w:tr>
      <w:tr w:rsidR="00E15318" w:rsidTr="00E15318">
        <w:trPr>
          <w:trHeight w:val="516"/>
          <w:jc w:val="center"/>
        </w:trPr>
        <w:tc>
          <w:tcPr>
            <w:cnfStyle w:val="001000000000" w:firstRow="0" w:lastRow="0" w:firstColumn="1" w:lastColumn="0" w:oddVBand="0" w:evenVBand="0" w:oddHBand="0" w:evenHBand="0" w:firstRowFirstColumn="0" w:firstRowLastColumn="0" w:lastRowFirstColumn="0" w:lastRowLastColumn="0"/>
            <w:tcW w:w="2780" w:type="dxa"/>
            <w:vAlign w:val="center"/>
          </w:tcPr>
          <w:p w:rsidR="00E15318" w:rsidRDefault="00B10CC4">
            <w:pPr>
              <w:spacing w:after="0" w:line="240" w:lineRule="auto"/>
              <w:rPr>
                <w:rFonts w:ascii="Times New Roman" w:hAnsi="Times New Roman" w:cs="Times New Roman"/>
                <w:b w:val="0"/>
                <w:bCs w:val="0"/>
                <w:color w:val="auto"/>
                <w:kern w:val="0"/>
                <w:sz w:val="24"/>
                <w:szCs w:val="24"/>
                <w14:ligatures w14:val="none"/>
              </w:rPr>
            </w:pPr>
            <w:r>
              <w:rPr>
                <w:rFonts w:ascii="Times New Roman" w:hAnsi="Times New Roman" w:cs="Times New Roman"/>
                <w:color w:val="auto"/>
                <w:kern w:val="0"/>
                <w:sz w:val="24"/>
                <w:szCs w:val="24"/>
                <w14:ligatures w14:val="none"/>
              </w:rPr>
              <w:t xml:space="preserve">Veličina uzorka: </w:t>
            </w:r>
          </w:p>
        </w:tc>
        <w:tc>
          <w:tcPr>
            <w:tcW w:w="6396" w:type="dxa"/>
            <w:vAlign w:val="center"/>
          </w:tcPr>
          <w:p w:rsidR="00E15318" w:rsidRDefault="00B10CC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kern w:val="0"/>
                <w:sz w:val="24"/>
                <w:szCs w:val="24"/>
                <w14:ligatures w14:val="none"/>
              </w:rPr>
            </w:pPr>
            <w:r>
              <w:rPr>
                <w:rFonts w:ascii="Times New Roman" w:hAnsi="Times New Roman" w:cs="Times New Roman"/>
                <w:b/>
                <w:bCs/>
                <w:color w:val="auto"/>
                <w:kern w:val="0"/>
                <w:sz w:val="24"/>
                <w:szCs w:val="24"/>
                <w14:ligatures w14:val="none"/>
              </w:rPr>
              <w:t>700</w:t>
            </w:r>
          </w:p>
        </w:tc>
      </w:tr>
      <w:tr w:rsidR="00E15318" w:rsidTr="00E15318">
        <w:trPr>
          <w:trHeight w:val="516"/>
          <w:jc w:val="center"/>
        </w:trPr>
        <w:tc>
          <w:tcPr>
            <w:cnfStyle w:val="001000000000" w:firstRow="0" w:lastRow="0" w:firstColumn="1" w:lastColumn="0" w:oddVBand="0" w:evenVBand="0" w:oddHBand="0" w:evenHBand="0" w:firstRowFirstColumn="0" w:firstRowLastColumn="0" w:lastRowFirstColumn="0" w:lastRowLastColumn="0"/>
            <w:tcW w:w="2780" w:type="dxa"/>
            <w:vMerge w:val="restart"/>
            <w:shd w:val="clear" w:color="auto" w:fill="DEEAF6" w:themeFill="accent5" w:themeFillTint="33"/>
            <w:vAlign w:val="center"/>
          </w:tcPr>
          <w:p w:rsidR="00E15318" w:rsidRDefault="00B10CC4">
            <w:pPr>
              <w:spacing w:after="0" w:line="240" w:lineRule="auto"/>
              <w:rPr>
                <w:rFonts w:ascii="Times New Roman" w:hAnsi="Times New Roman" w:cs="Times New Roman"/>
                <w:b w:val="0"/>
                <w:bCs w:val="0"/>
                <w:color w:val="auto"/>
                <w:kern w:val="0"/>
                <w:sz w:val="24"/>
                <w:szCs w:val="24"/>
                <w14:ligatures w14:val="none"/>
              </w:rPr>
            </w:pPr>
            <w:r>
              <w:rPr>
                <w:rFonts w:ascii="Times New Roman" w:hAnsi="Times New Roman" w:cs="Times New Roman"/>
                <w:color w:val="auto"/>
                <w:kern w:val="0"/>
                <w:sz w:val="24"/>
                <w:szCs w:val="24"/>
                <w14:ligatures w14:val="none"/>
              </w:rPr>
              <w:t>Tip uzorka:</w:t>
            </w:r>
          </w:p>
        </w:tc>
        <w:tc>
          <w:tcPr>
            <w:tcW w:w="6396" w:type="dxa"/>
            <w:shd w:val="clear" w:color="auto" w:fill="DEEAF6" w:themeFill="accent5" w:themeFillTint="33"/>
            <w:vAlign w:val="center"/>
          </w:tcPr>
          <w:p w:rsidR="00E15318" w:rsidRDefault="00B10CC4">
            <w:pPr>
              <w:pStyle w:val="Default"/>
              <w:cnfStyle w:val="000000000000" w:firstRow="0" w:lastRow="0" w:firstColumn="0" w:lastColumn="0" w:oddVBand="0" w:evenVBand="0" w:oddHBand="0" w:evenHBand="0" w:firstRowFirstColumn="0" w:firstRowLastColumn="0" w:lastRowFirstColumn="0" w:lastRowLastColumn="0"/>
              <w:rPr>
                <w:b/>
                <w:bCs/>
                <w:color w:val="auto"/>
              </w:rPr>
            </w:pPr>
            <w:r>
              <w:rPr>
                <w:b/>
                <w:bCs/>
              </w:rPr>
              <w:t xml:space="preserve">Troetapni, kvotni-stratifikovani </w:t>
            </w:r>
            <w:r>
              <w:rPr>
                <w:b/>
                <w:bCs/>
              </w:rPr>
              <w:t>uzorak</w:t>
            </w:r>
          </w:p>
        </w:tc>
      </w:tr>
      <w:tr w:rsidR="00E15318" w:rsidTr="00E15318">
        <w:trPr>
          <w:trHeight w:val="516"/>
          <w:jc w:val="center"/>
        </w:trPr>
        <w:tc>
          <w:tcPr>
            <w:cnfStyle w:val="001000000000" w:firstRow="0" w:lastRow="0" w:firstColumn="1" w:lastColumn="0" w:oddVBand="0" w:evenVBand="0" w:oddHBand="0" w:evenHBand="0" w:firstRowFirstColumn="0" w:firstRowLastColumn="0" w:lastRowFirstColumn="0" w:lastRowLastColumn="0"/>
            <w:tcW w:w="2780" w:type="dxa"/>
            <w:vMerge/>
            <w:vAlign w:val="center"/>
          </w:tcPr>
          <w:p w:rsidR="00E15318" w:rsidRDefault="00E15318">
            <w:pPr>
              <w:spacing w:after="0" w:line="240" w:lineRule="auto"/>
              <w:rPr>
                <w:rFonts w:ascii="Times New Roman" w:hAnsi="Times New Roman" w:cs="Times New Roman"/>
                <w:b w:val="0"/>
                <w:bCs w:val="0"/>
                <w:color w:val="auto"/>
                <w:kern w:val="0"/>
                <w:sz w:val="24"/>
                <w:szCs w:val="24"/>
                <w14:ligatures w14:val="none"/>
              </w:rPr>
            </w:pPr>
          </w:p>
        </w:tc>
        <w:tc>
          <w:tcPr>
            <w:tcW w:w="6396" w:type="dxa"/>
            <w:vAlign w:val="center"/>
          </w:tcPr>
          <w:p w:rsidR="00E15318" w:rsidRDefault="00B10CC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kern w:val="0"/>
                <w:sz w:val="24"/>
                <w:szCs w:val="24"/>
                <w14:ligatures w14:val="none"/>
              </w:rPr>
            </w:pPr>
            <w:r>
              <w:rPr>
                <w:rFonts w:ascii="Times New Roman" w:hAnsi="Times New Roman" w:cs="Times New Roman"/>
                <w:b/>
                <w:bCs/>
                <w:color w:val="auto"/>
                <w:kern w:val="0"/>
                <w:sz w:val="24"/>
                <w:szCs w:val="24"/>
                <w14:ligatures w14:val="none"/>
              </w:rPr>
              <w:t>Prva etapa: Biračko mjesto</w:t>
            </w:r>
          </w:p>
        </w:tc>
      </w:tr>
      <w:tr w:rsidR="00E15318" w:rsidTr="00E15318">
        <w:trPr>
          <w:trHeight w:val="516"/>
          <w:jc w:val="center"/>
        </w:trPr>
        <w:tc>
          <w:tcPr>
            <w:cnfStyle w:val="001000000000" w:firstRow="0" w:lastRow="0" w:firstColumn="1" w:lastColumn="0" w:oddVBand="0" w:evenVBand="0" w:oddHBand="0" w:evenHBand="0" w:firstRowFirstColumn="0" w:firstRowLastColumn="0" w:lastRowFirstColumn="0" w:lastRowLastColumn="0"/>
            <w:tcW w:w="2780" w:type="dxa"/>
            <w:vMerge/>
            <w:shd w:val="clear" w:color="auto" w:fill="DEEAF6" w:themeFill="accent5" w:themeFillTint="33"/>
            <w:vAlign w:val="center"/>
          </w:tcPr>
          <w:p w:rsidR="00E15318" w:rsidRDefault="00E15318">
            <w:pPr>
              <w:spacing w:after="0" w:line="240" w:lineRule="auto"/>
              <w:rPr>
                <w:rFonts w:ascii="Times New Roman" w:hAnsi="Times New Roman" w:cs="Times New Roman"/>
                <w:b w:val="0"/>
                <w:bCs w:val="0"/>
                <w:color w:val="auto"/>
                <w:kern w:val="0"/>
                <w:sz w:val="24"/>
                <w:szCs w:val="24"/>
                <w14:ligatures w14:val="none"/>
              </w:rPr>
            </w:pPr>
          </w:p>
        </w:tc>
        <w:tc>
          <w:tcPr>
            <w:tcW w:w="6396" w:type="dxa"/>
            <w:shd w:val="clear" w:color="auto" w:fill="DEEAF6" w:themeFill="accent5" w:themeFillTint="33"/>
            <w:vAlign w:val="center"/>
          </w:tcPr>
          <w:p w:rsidR="00E15318" w:rsidRDefault="00B10CC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kern w:val="0"/>
                <w:sz w:val="24"/>
                <w:szCs w:val="24"/>
                <w14:ligatures w14:val="none"/>
              </w:rPr>
            </w:pPr>
            <w:r>
              <w:rPr>
                <w:rFonts w:ascii="Times New Roman" w:hAnsi="Times New Roman" w:cs="Times New Roman"/>
                <w:b/>
                <w:bCs/>
                <w:color w:val="auto"/>
                <w:kern w:val="0"/>
                <w:sz w:val="24"/>
                <w:szCs w:val="24"/>
                <w14:ligatures w14:val="none"/>
              </w:rPr>
              <w:t>Druga etapa: Domaćinstvo prostim slučajnim uzorkom (SRSWoR)</w:t>
            </w:r>
          </w:p>
        </w:tc>
      </w:tr>
      <w:tr w:rsidR="00E15318" w:rsidTr="00E15318">
        <w:trPr>
          <w:trHeight w:val="516"/>
          <w:jc w:val="center"/>
        </w:trPr>
        <w:tc>
          <w:tcPr>
            <w:cnfStyle w:val="001000000000" w:firstRow="0" w:lastRow="0" w:firstColumn="1" w:lastColumn="0" w:oddVBand="0" w:evenVBand="0" w:oddHBand="0" w:evenHBand="0" w:firstRowFirstColumn="0" w:firstRowLastColumn="0" w:lastRowFirstColumn="0" w:lastRowLastColumn="0"/>
            <w:tcW w:w="2780" w:type="dxa"/>
            <w:vMerge/>
            <w:vAlign w:val="center"/>
          </w:tcPr>
          <w:p w:rsidR="00E15318" w:rsidRDefault="00E15318">
            <w:pPr>
              <w:spacing w:after="0" w:line="240" w:lineRule="auto"/>
              <w:rPr>
                <w:rFonts w:ascii="Times New Roman" w:hAnsi="Times New Roman" w:cs="Times New Roman"/>
                <w:b w:val="0"/>
                <w:bCs w:val="0"/>
                <w:color w:val="auto"/>
                <w:kern w:val="0"/>
                <w:sz w:val="24"/>
                <w:szCs w:val="24"/>
                <w14:ligatures w14:val="none"/>
              </w:rPr>
            </w:pPr>
          </w:p>
        </w:tc>
        <w:tc>
          <w:tcPr>
            <w:tcW w:w="6396" w:type="dxa"/>
            <w:vAlign w:val="center"/>
          </w:tcPr>
          <w:p w:rsidR="00E15318" w:rsidRDefault="00B10CC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kern w:val="0"/>
                <w:sz w:val="24"/>
                <w:szCs w:val="24"/>
                <w14:ligatures w14:val="none"/>
              </w:rPr>
            </w:pPr>
            <w:r>
              <w:rPr>
                <w:rFonts w:ascii="Times New Roman" w:hAnsi="Times New Roman" w:cs="Times New Roman"/>
                <w:b/>
                <w:bCs/>
                <w:color w:val="auto"/>
                <w:kern w:val="0"/>
                <w:sz w:val="24"/>
                <w:szCs w:val="24"/>
                <w14:ligatures w14:val="none"/>
              </w:rPr>
              <w:t>Treća etapa: Član domaćinstva izabran metodom rođendana</w:t>
            </w:r>
          </w:p>
        </w:tc>
      </w:tr>
      <w:tr w:rsidR="00E15318" w:rsidTr="00E15318">
        <w:trPr>
          <w:trHeight w:val="516"/>
          <w:jc w:val="center"/>
        </w:trPr>
        <w:tc>
          <w:tcPr>
            <w:cnfStyle w:val="001000000000" w:firstRow="0" w:lastRow="0" w:firstColumn="1" w:lastColumn="0" w:oddVBand="0" w:evenVBand="0" w:oddHBand="0" w:evenHBand="0" w:firstRowFirstColumn="0" w:firstRowLastColumn="0" w:lastRowFirstColumn="0" w:lastRowLastColumn="0"/>
            <w:tcW w:w="2780" w:type="dxa"/>
            <w:tcBorders>
              <w:top w:val="double" w:sz="4" w:space="0" w:color="9CC2E5" w:themeColor="accent5" w:themeTint="99"/>
            </w:tcBorders>
            <w:vAlign w:val="center"/>
          </w:tcPr>
          <w:p w:rsidR="00E15318" w:rsidRDefault="00B10CC4">
            <w:pPr>
              <w:spacing w:after="0" w:line="240" w:lineRule="auto"/>
              <w:rPr>
                <w:rFonts w:ascii="Times New Roman" w:hAnsi="Times New Roman" w:cs="Times New Roman"/>
                <w:b w:val="0"/>
                <w:bCs w:val="0"/>
                <w:color w:val="auto"/>
                <w:kern w:val="0"/>
                <w:sz w:val="24"/>
                <w:szCs w:val="24"/>
                <w14:ligatures w14:val="none"/>
              </w:rPr>
            </w:pPr>
            <w:r>
              <w:rPr>
                <w:rFonts w:ascii="Times New Roman" w:hAnsi="Times New Roman" w:cs="Times New Roman"/>
                <w:color w:val="auto"/>
                <w:kern w:val="0"/>
                <w:sz w:val="24"/>
                <w:szCs w:val="24"/>
                <w14:ligatures w14:val="none"/>
              </w:rPr>
              <w:t>Tip istraživanja:</w:t>
            </w:r>
          </w:p>
        </w:tc>
        <w:tc>
          <w:tcPr>
            <w:tcW w:w="6396" w:type="dxa"/>
            <w:tcBorders>
              <w:top w:val="double" w:sz="4" w:space="0" w:color="9CC2E5" w:themeColor="accent5" w:themeTint="99"/>
            </w:tcBorders>
            <w:vAlign w:val="center"/>
          </w:tcPr>
          <w:p w:rsidR="00E15318" w:rsidRDefault="00B10CC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kern w:val="0"/>
                <w:sz w:val="24"/>
                <w:szCs w:val="24"/>
                <w14:ligatures w14:val="none"/>
              </w:rPr>
            </w:pPr>
            <w:r>
              <w:rPr>
                <w:rFonts w:ascii="Times New Roman" w:hAnsi="Times New Roman" w:cs="Times New Roman"/>
                <w:b/>
                <w:bCs/>
                <w:color w:val="auto"/>
                <w:kern w:val="0"/>
                <w:sz w:val="24"/>
                <w:szCs w:val="24"/>
                <w14:ligatures w14:val="none"/>
              </w:rPr>
              <w:t>CAPI prosječne dužine 10 minuta</w:t>
            </w:r>
          </w:p>
        </w:tc>
      </w:tr>
    </w:tbl>
    <w:p w:rsidR="00E15318" w:rsidRDefault="00E15318">
      <w:pPr>
        <w:jc w:val="center"/>
        <w:rPr>
          <w:rFonts w:ascii="Arial" w:hAnsi="Arial" w:cs="Arial"/>
          <w:b/>
          <w:bCs/>
          <w:color w:val="5B9BD5" w:themeColor="accent5"/>
          <w:lang w:val="sr-Latn-ME"/>
        </w:rPr>
      </w:pPr>
    </w:p>
    <w:p w:rsidR="00E15318" w:rsidRDefault="00E15318">
      <w:pPr>
        <w:jc w:val="center"/>
        <w:rPr>
          <w:rFonts w:ascii="Arial" w:hAnsi="Arial" w:cs="Arial"/>
          <w:b/>
          <w:bCs/>
          <w:color w:val="5B9BD5" w:themeColor="accent5"/>
          <w:lang w:val="sr-Latn-ME"/>
        </w:rPr>
      </w:pPr>
    </w:p>
    <w:p w:rsidR="00E15318" w:rsidRDefault="00B10CC4">
      <w:pPr>
        <w:jc w:val="center"/>
        <w:rPr>
          <w:rFonts w:ascii="Arial" w:hAnsi="Arial" w:cs="Arial"/>
          <w:b/>
          <w:bCs/>
          <w:color w:val="4472C4" w:themeColor="accent1"/>
          <w:lang w:val="sr-Latn-ME"/>
        </w:rPr>
      </w:pPr>
      <w:r>
        <w:rPr>
          <w:rFonts w:ascii="Arial" w:hAnsi="Arial" w:cs="Arial"/>
          <w:b/>
          <w:bCs/>
          <w:color w:val="4472C4" w:themeColor="accent1"/>
          <w:sz w:val="24"/>
          <w:szCs w:val="24"/>
          <w:lang w:val="sr-Latn-ME"/>
        </w:rPr>
        <w:t>DEMOGRAFIJA</w:t>
      </w:r>
    </w:p>
    <w:p w:rsidR="00E15318" w:rsidRDefault="00E15318">
      <w:pPr>
        <w:jc w:val="center"/>
        <w:rPr>
          <w:rFonts w:ascii="Arial" w:hAnsi="Arial" w:cs="Arial"/>
          <w:b/>
          <w:bCs/>
          <w:color w:val="5B9BD5" w:themeColor="accent5"/>
          <w:lang w:val="sr-Latn-ME"/>
        </w:rPr>
      </w:pPr>
    </w:p>
    <w:p w:rsidR="00E15318" w:rsidRDefault="00B10CC4">
      <w:pPr>
        <w:jc w:val="center"/>
        <w:rPr>
          <w:rFonts w:ascii="Arial" w:hAnsi="Arial" w:cs="Arial"/>
          <w:b/>
          <w:bCs/>
          <w:color w:val="5B9BD5" w:themeColor="accent5"/>
          <w:lang w:val="sr-Latn-ME"/>
        </w:rPr>
      </w:pPr>
      <w:r>
        <w:rPr>
          <w:noProof/>
        </w:rPr>
        <w:drawing>
          <wp:inline distT="0" distB="0" distL="0" distR="0">
            <wp:extent cx="6112510" cy="3760470"/>
            <wp:effectExtent l="0" t="0" r="0" b="0"/>
            <wp:docPr id="157720695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15318" w:rsidRDefault="00E15318">
      <w:pPr>
        <w:jc w:val="center"/>
        <w:rPr>
          <w:rFonts w:ascii="Arial" w:hAnsi="Arial" w:cs="Arial"/>
          <w:b/>
          <w:bCs/>
          <w:color w:val="5B9BD5" w:themeColor="accent5"/>
          <w:lang w:val="sr-Latn-ME"/>
        </w:rPr>
      </w:pPr>
    </w:p>
    <w:p w:rsidR="00E15318" w:rsidRDefault="00E15318">
      <w:pPr>
        <w:jc w:val="center"/>
        <w:rPr>
          <w:rFonts w:ascii="Arial" w:hAnsi="Arial" w:cs="Arial"/>
          <w:b/>
          <w:bCs/>
          <w:color w:val="5B9BD5" w:themeColor="accent5"/>
          <w:lang w:val="sr-Latn-ME"/>
        </w:rPr>
      </w:pPr>
    </w:p>
    <w:p w:rsidR="00E15318" w:rsidRDefault="00E15318">
      <w:pPr>
        <w:jc w:val="center"/>
        <w:rPr>
          <w:rFonts w:ascii="Arial" w:hAnsi="Arial" w:cs="Arial"/>
          <w:b/>
          <w:bCs/>
          <w:color w:val="5B9BD5" w:themeColor="accent5"/>
          <w:lang w:val="sr-Latn-ME"/>
        </w:rPr>
      </w:pPr>
    </w:p>
    <w:p w:rsidR="00E15318" w:rsidRDefault="00B10CC4">
      <w:pPr>
        <w:pStyle w:val="ListParagraph"/>
        <w:numPr>
          <w:ilvl w:val="0"/>
          <w:numId w:val="3"/>
        </w:numPr>
        <w:rPr>
          <w:rFonts w:ascii="Arial" w:hAnsi="Arial" w:cs="Arial"/>
          <w:b/>
          <w:bCs/>
          <w:color w:val="4472C4" w:themeColor="accent1"/>
          <w:sz w:val="24"/>
          <w:szCs w:val="24"/>
          <w:lang w:val="sr-Latn-ME"/>
        </w:rPr>
      </w:pPr>
      <w:r>
        <w:rPr>
          <w:rFonts w:ascii="Arial" w:hAnsi="Arial" w:cs="Arial"/>
          <w:b/>
          <w:bCs/>
          <w:color w:val="4472C4" w:themeColor="accent1"/>
          <w:sz w:val="24"/>
          <w:szCs w:val="24"/>
          <w:lang w:val="sr-Latn-ME"/>
        </w:rPr>
        <w:t xml:space="preserve">Da li je Crna Gora učestvovala u ratu u Bosni i Hercegovini (1992-1995)? </w:t>
      </w:r>
    </w:p>
    <w:p w:rsidR="00E15318" w:rsidRDefault="00E15318">
      <w:pPr>
        <w:rPr>
          <w:rFonts w:ascii="Arial" w:hAnsi="Arial" w:cs="Arial"/>
          <w:b/>
          <w:bCs/>
          <w:lang w:val="sr-Latn-ME"/>
        </w:rPr>
      </w:pPr>
    </w:p>
    <w:p w:rsidR="00E15318" w:rsidRDefault="00B10CC4">
      <w:pPr>
        <w:jc w:val="center"/>
        <w:rPr>
          <w:rFonts w:ascii="Arial" w:hAnsi="Arial" w:cs="Arial"/>
          <w:b/>
          <w:bCs/>
          <w:lang w:val="sr-Latn-ME"/>
        </w:rPr>
      </w:pPr>
      <w:r>
        <w:rPr>
          <w:noProof/>
        </w:rPr>
        <w:drawing>
          <wp:inline distT="0" distB="0" distL="0" distR="0">
            <wp:extent cx="4572000" cy="2743200"/>
            <wp:effectExtent l="0" t="0" r="0" b="0"/>
            <wp:docPr id="140327752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15318" w:rsidRDefault="00E15318">
      <w:pPr>
        <w:rPr>
          <w:rFonts w:ascii="Arial" w:hAnsi="Arial" w:cs="Arial"/>
          <w:b/>
          <w:bCs/>
          <w:lang w:val="sr-Latn-ME"/>
        </w:rPr>
      </w:pPr>
    </w:p>
    <w:p w:rsidR="00E15318" w:rsidRDefault="00E15318">
      <w:pPr>
        <w:rPr>
          <w:rFonts w:ascii="Arial" w:hAnsi="Arial" w:cs="Arial"/>
          <w:b/>
          <w:bCs/>
          <w:lang w:val="sr-Latn-ME"/>
        </w:rPr>
      </w:pPr>
    </w:p>
    <w:p w:rsidR="00E15318" w:rsidRDefault="00B10CC4">
      <w:pPr>
        <w:jc w:val="both"/>
        <w:rPr>
          <w:rFonts w:ascii="Arial" w:hAnsi="Arial" w:cs="Arial"/>
          <w:sz w:val="24"/>
          <w:szCs w:val="24"/>
          <w:lang w:val="sr-Latn-ME"/>
        </w:rPr>
      </w:pPr>
      <w:r>
        <w:rPr>
          <w:rFonts w:ascii="Arial" w:hAnsi="Arial" w:cs="Arial"/>
          <w:sz w:val="24"/>
          <w:szCs w:val="24"/>
          <w:lang w:val="sr-Latn-ME"/>
        </w:rPr>
        <w:t>Oko trećine ispitanika (35%) vjeruje da je Crna Gora učestvovala u ratu u Bosni i Hercegovini, a skoro polovina ispitanika (46,2%) smatra da Crna Gora nije učestvovala u ratu. Skoro petina ispitanika (18,8%) nije sigurna ili nema dovoljno informacija da fo</w:t>
      </w:r>
      <w:r>
        <w:rPr>
          <w:rFonts w:ascii="Arial" w:hAnsi="Arial" w:cs="Arial"/>
          <w:sz w:val="24"/>
          <w:szCs w:val="24"/>
          <w:lang w:val="sr-Latn-ME"/>
        </w:rPr>
        <w:t xml:space="preserve">rmira mišljenje o ovom pitanju. </w:t>
      </w:r>
    </w:p>
    <w:p w:rsidR="00E15318" w:rsidRDefault="00B10CC4">
      <w:pPr>
        <w:jc w:val="both"/>
        <w:rPr>
          <w:rFonts w:ascii="Arial" w:hAnsi="Arial" w:cs="Arial"/>
          <w:sz w:val="24"/>
          <w:szCs w:val="24"/>
          <w:lang w:val="sr-Latn-ME"/>
        </w:rPr>
      </w:pPr>
      <w:r>
        <w:rPr>
          <w:rFonts w:ascii="Arial" w:hAnsi="Arial" w:cs="Arial"/>
          <w:sz w:val="24"/>
          <w:szCs w:val="24"/>
          <w:lang w:val="sr-Latn-ME"/>
        </w:rPr>
        <w:t>Ovi rezultati pokazuju da su mišljenja građana Herceg Novog o učešću Crne Gore u ratu u Bosni i Hercegovini (1992-1995) prilično podijeljena.</w:t>
      </w:r>
    </w:p>
    <w:p w:rsidR="00E15318" w:rsidRDefault="00B10CC4">
      <w:pPr>
        <w:jc w:val="both"/>
        <w:rPr>
          <w:rFonts w:ascii="Arial" w:hAnsi="Arial" w:cs="Arial"/>
          <w:sz w:val="24"/>
          <w:szCs w:val="24"/>
          <w:lang w:val="sr-Latn-ME"/>
        </w:rPr>
      </w:pPr>
      <w:r>
        <w:rPr>
          <w:rFonts w:ascii="Arial" w:hAnsi="Arial" w:cs="Arial"/>
          <w:sz w:val="24"/>
          <w:szCs w:val="24"/>
          <w:lang w:val="sr-Latn-ME"/>
        </w:rPr>
        <w:t>Mlađe osobe (18-24 godine) su manje sigurne u učešće Crne Gore u ratu, sa većinom</w:t>
      </w:r>
      <w:r>
        <w:rPr>
          <w:rFonts w:ascii="Arial" w:hAnsi="Arial" w:cs="Arial"/>
          <w:sz w:val="24"/>
          <w:szCs w:val="24"/>
          <w:lang w:val="sr-Latn-ME"/>
        </w:rPr>
        <w:t xml:space="preserve"> (53.7%) koja na pitanje da li je Crna Gora učestvovovala u ratu u Bosni i Hercegovini kaže "Ne znam". Sa godinama ispitanika povećava se i procenat ispitanika koji vjeruje da je Crna Gora učestvovala u ratu, pri čemu je najveći procenat onih koji vjeruju </w:t>
      </w:r>
      <w:r>
        <w:rPr>
          <w:rFonts w:ascii="Arial" w:hAnsi="Arial" w:cs="Arial"/>
          <w:sz w:val="24"/>
          <w:szCs w:val="24"/>
          <w:lang w:val="sr-Latn-ME"/>
        </w:rPr>
        <w:t>u učešće među najstarijom grupom (65+).</w:t>
      </w:r>
    </w:p>
    <w:p w:rsidR="00E15318" w:rsidRDefault="00B10CC4">
      <w:pPr>
        <w:jc w:val="both"/>
        <w:rPr>
          <w:rFonts w:ascii="Arial" w:hAnsi="Arial" w:cs="Arial"/>
          <w:sz w:val="24"/>
          <w:szCs w:val="24"/>
          <w:lang w:val="sr-Latn-ME"/>
        </w:rPr>
      </w:pPr>
      <w:r>
        <w:rPr>
          <w:rFonts w:ascii="Arial" w:hAnsi="Arial" w:cs="Arial"/>
          <w:sz w:val="24"/>
          <w:szCs w:val="24"/>
          <w:lang w:val="sr-Latn-ME"/>
        </w:rPr>
        <w:t>Većina ispitanika crnogorske nacionalnosti (60.3%) vjeruje da Crna Gora nije učestvovala u ratu, dok skoro polovina ispitanika srpske nacionalnosti (45.9%) vjeruje da je Crna Gora učestvovala.</w:t>
      </w:r>
    </w:p>
    <w:p w:rsidR="00E15318" w:rsidRDefault="00E15318">
      <w:pPr>
        <w:jc w:val="both"/>
        <w:rPr>
          <w:rFonts w:ascii="Arial" w:hAnsi="Arial" w:cs="Arial"/>
          <w:b/>
          <w:bCs/>
          <w:sz w:val="24"/>
          <w:szCs w:val="24"/>
          <w:lang w:val="sr-Latn-ME"/>
        </w:rPr>
      </w:pPr>
    </w:p>
    <w:p w:rsidR="00E15318" w:rsidRDefault="00E15318">
      <w:pPr>
        <w:jc w:val="both"/>
        <w:rPr>
          <w:rFonts w:ascii="Arial" w:hAnsi="Arial" w:cs="Arial"/>
          <w:b/>
          <w:bCs/>
          <w:sz w:val="24"/>
          <w:szCs w:val="24"/>
          <w:lang w:val="sr-Latn-ME"/>
        </w:rPr>
      </w:pPr>
    </w:p>
    <w:p w:rsidR="00E15318" w:rsidRDefault="00E15318">
      <w:pPr>
        <w:jc w:val="both"/>
        <w:rPr>
          <w:rFonts w:ascii="Arial" w:hAnsi="Arial" w:cs="Arial"/>
          <w:b/>
          <w:bCs/>
          <w:sz w:val="24"/>
          <w:szCs w:val="24"/>
          <w:lang w:val="sr-Latn-ME"/>
        </w:rPr>
      </w:pPr>
    </w:p>
    <w:p w:rsidR="00E15318" w:rsidRDefault="00E15318">
      <w:pPr>
        <w:jc w:val="both"/>
        <w:rPr>
          <w:rFonts w:ascii="Arial" w:hAnsi="Arial" w:cs="Arial"/>
          <w:b/>
          <w:bCs/>
          <w:sz w:val="24"/>
          <w:szCs w:val="24"/>
          <w:lang w:val="sr-Latn-ME"/>
        </w:rPr>
      </w:pPr>
    </w:p>
    <w:p w:rsidR="00E15318" w:rsidRDefault="00E15318">
      <w:pPr>
        <w:jc w:val="both"/>
        <w:rPr>
          <w:rFonts w:ascii="Arial" w:hAnsi="Arial" w:cs="Arial"/>
          <w:b/>
          <w:bCs/>
          <w:sz w:val="24"/>
          <w:szCs w:val="24"/>
          <w:lang w:val="sr-Latn-ME"/>
        </w:rPr>
      </w:pPr>
    </w:p>
    <w:p w:rsidR="00E15318" w:rsidRDefault="00E15318">
      <w:pPr>
        <w:jc w:val="both"/>
        <w:rPr>
          <w:rFonts w:ascii="Arial" w:hAnsi="Arial" w:cs="Arial"/>
          <w:b/>
          <w:bCs/>
          <w:sz w:val="24"/>
          <w:szCs w:val="24"/>
          <w:lang w:val="sr-Latn-ME"/>
        </w:rPr>
      </w:pPr>
    </w:p>
    <w:p w:rsidR="00E15318" w:rsidRDefault="00B10CC4">
      <w:pPr>
        <w:pStyle w:val="ListParagraph"/>
        <w:numPr>
          <w:ilvl w:val="0"/>
          <w:numId w:val="3"/>
        </w:numPr>
        <w:jc w:val="both"/>
        <w:rPr>
          <w:rFonts w:ascii="Arial" w:hAnsi="Arial" w:cs="Arial"/>
          <w:b/>
          <w:bCs/>
          <w:color w:val="4472C4" w:themeColor="accent1"/>
          <w:sz w:val="24"/>
          <w:szCs w:val="24"/>
          <w:lang w:val="sr-Latn-ME"/>
        </w:rPr>
      </w:pPr>
      <w:r>
        <w:rPr>
          <w:rFonts w:ascii="Arial" w:hAnsi="Arial" w:cs="Arial"/>
          <w:b/>
          <w:bCs/>
          <w:color w:val="4472C4" w:themeColor="accent1"/>
          <w:sz w:val="24"/>
          <w:szCs w:val="24"/>
          <w:lang w:val="sr-Latn-ME"/>
        </w:rPr>
        <w:t xml:space="preserve">Da li ste </w:t>
      </w:r>
      <w:r>
        <w:rPr>
          <w:rFonts w:ascii="Arial" w:hAnsi="Arial" w:cs="Arial"/>
          <w:b/>
          <w:bCs/>
          <w:color w:val="4472C4" w:themeColor="accent1"/>
          <w:sz w:val="24"/>
          <w:szCs w:val="24"/>
          <w:lang w:val="sr-Latn-ME"/>
        </w:rPr>
        <w:t>upoznati sa deportacijom bosansko-hercegovačkih izbjeglica iz Centra bezbjednosti Herceg-Novi u maju 1992. godine?</w:t>
      </w:r>
    </w:p>
    <w:p w:rsidR="00E15318" w:rsidRDefault="00E15318">
      <w:pPr>
        <w:rPr>
          <w:rFonts w:ascii="Arial" w:hAnsi="Arial" w:cs="Arial"/>
          <w:b/>
          <w:bCs/>
          <w:lang w:val="sr-Latn-ME"/>
        </w:rPr>
      </w:pPr>
    </w:p>
    <w:p w:rsidR="00E15318" w:rsidRDefault="00B10CC4">
      <w:pPr>
        <w:jc w:val="center"/>
        <w:rPr>
          <w:rFonts w:ascii="Arial" w:hAnsi="Arial" w:cs="Arial"/>
          <w:b/>
          <w:bCs/>
          <w:lang w:val="sr-Latn-ME"/>
        </w:rPr>
      </w:pPr>
      <w:r>
        <w:rPr>
          <w:noProof/>
        </w:rPr>
        <w:drawing>
          <wp:inline distT="0" distB="0" distL="0" distR="0">
            <wp:extent cx="4436745" cy="2154555"/>
            <wp:effectExtent l="0" t="0" r="0" b="0"/>
            <wp:docPr id="167269436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15318" w:rsidRDefault="00B10CC4">
      <w:pPr>
        <w:jc w:val="both"/>
        <w:rPr>
          <w:rFonts w:ascii="Arial" w:hAnsi="Arial" w:cs="Arial"/>
          <w:sz w:val="24"/>
          <w:szCs w:val="24"/>
          <w:lang w:val="sr-Latn-ME"/>
        </w:rPr>
      </w:pPr>
      <w:r>
        <w:rPr>
          <w:rFonts w:ascii="Arial" w:hAnsi="Arial" w:cs="Arial"/>
          <w:sz w:val="24"/>
          <w:szCs w:val="24"/>
          <w:lang w:val="sr-Latn-ME"/>
        </w:rPr>
        <w:t>Skoro 2/3 građana (62.6%) se izjašnjava da je upoznato s ovim događajem, dok nešto preko trećine (37.4%) kaže da još uvijek nije informisa</w:t>
      </w:r>
      <w:r>
        <w:rPr>
          <w:rFonts w:ascii="Arial" w:hAnsi="Arial" w:cs="Arial"/>
          <w:sz w:val="24"/>
          <w:szCs w:val="24"/>
          <w:lang w:val="sr-Latn-ME"/>
        </w:rPr>
        <w:t xml:space="preserve">n o tome. </w:t>
      </w:r>
    </w:p>
    <w:p w:rsidR="00E15318" w:rsidRDefault="00B10CC4">
      <w:pPr>
        <w:jc w:val="both"/>
        <w:rPr>
          <w:rFonts w:ascii="Arial" w:hAnsi="Arial" w:cs="Arial"/>
          <w:sz w:val="24"/>
          <w:szCs w:val="24"/>
          <w:lang w:val="sr-Latn-ME"/>
        </w:rPr>
      </w:pPr>
      <w:r>
        <w:rPr>
          <w:rFonts w:ascii="Arial" w:hAnsi="Arial" w:cs="Arial"/>
          <w:sz w:val="24"/>
          <w:szCs w:val="24"/>
          <w:lang w:val="sr-Latn-ME"/>
        </w:rPr>
        <w:t>Mlađe generacije su manje upoznate sa ovim događajem. Posebno, grupa od 18-24 godine pokazuje najmanju informisanost, sa samo 23.9% upućenih, dok starije generacije smatraju da su bolje upoznate, pri čemu se grupa od 65 i više godina najčešće iz</w:t>
      </w:r>
      <w:r>
        <w:rPr>
          <w:rFonts w:ascii="Arial" w:hAnsi="Arial" w:cs="Arial"/>
          <w:sz w:val="24"/>
          <w:szCs w:val="24"/>
          <w:lang w:val="sr-Latn-ME"/>
        </w:rPr>
        <w:t>jašnjava da je upoznata sa činjenicama o događaju (90.8%).</w:t>
      </w:r>
    </w:p>
    <w:p w:rsidR="00E15318" w:rsidRDefault="00B10CC4">
      <w:pPr>
        <w:jc w:val="both"/>
        <w:rPr>
          <w:rFonts w:ascii="Arial" w:hAnsi="Arial" w:cs="Arial"/>
          <w:sz w:val="24"/>
          <w:szCs w:val="24"/>
          <w:lang w:val="sr-Latn-ME"/>
        </w:rPr>
      </w:pPr>
      <w:r>
        <w:rPr>
          <w:rFonts w:ascii="Arial" w:hAnsi="Arial" w:cs="Arial"/>
          <w:sz w:val="24"/>
          <w:szCs w:val="24"/>
          <w:lang w:val="sr-Latn-ME"/>
        </w:rPr>
        <w:t>Ispitanici srpske nacionalnosti imaju relativno visok nivo informisanosti (69.2%), dok oni crnogorske nacionalnosti pokazuju srednji nivo informisanosti (57.2%).</w:t>
      </w:r>
    </w:p>
    <w:p w:rsidR="00E15318" w:rsidRDefault="00B10CC4">
      <w:pPr>
        <w:jc w:val="both"/>
        <w:rPr>
          <w:rFonts w:ascii="Arial" w:hAnsi="Arial" w:cs="Arial"/>
          <w:sz w:val="24"/>
          <w:szCs w:val="24"/>
          <w:lang w:val="sr-Latn-ME"/>
        </w:rPr>
      </w:pPr>
      <w:r>
        <w:rPr>
          <w:rFonts w:ascii="Arial" w:hAnsi="Arial" w:cs="Arial"/>
          <w:sz w:val="24"/>
          <w:szCs w:val="24"/>
          <w:lang w:val="sr-Latn-ME"/>
        </w:rPr>
        <w:t>Rezultati ankete pokazuju da postoj</w:t>
      </w:r>
      <w:r>
        <w:rPr>
          <w:rFonts w:ascii="Arial" w:hAnsi="Arial" w:cs="Arial"/>
          <w:sz w:val="24"/>
          <w:szCs w:val="24"/>
          <w:lang w:val="sr-Latn-ME"/>
        </w:rPr>
        <w:t xml:space="preserve">i izražena korelacija između dužine boravka porodica u Herceg-Novom i njihove informisanosti o deportaciji bosansko-hercegovačkih izbjeglica iz Centra bezbjednosti Herceg-Novi u maju 1992. godine. </w:t>
      </w:r>
    </w:p>
    <w:p w:rsidR="00E15318" w:rsidRDefault="00B10CC4">
      <w:pPr>
        <w:jc w:val="both"/>
        <w:rPr>
          <w:rFonts w:ascii="Arial" w:hAnsi="Arial" w:cs="Arial"/>
          <w:sz w:val="24"/>
          <w:szCs w:val="24"/>
          <w:lang w:val="sr-Latn-ME"/>
        </w:rPr>
      </w:pPr>
      <w:r>
        <w:rPr>
          <w:rFonts w:ascii="Arial" w:hAnsi="Arial" w:cs="Arial"/>
          <w:sz w:val="24"/>
          <w:szCs w:val="24"/>
          <w:lang w:val="sr-Latn-ME"/>
        </w:rPr>
        <w:t>Tako, porodice koje žive manje od 10 godina u Herceg-Novom</w:t>
      </w:r>
      <w:r>
        <w:rPr>
          <w:rFonts w:ascii="Arial" w:hAnsi="Arial" w:cs="Arial"/>
          <w:sz w:val="24"/>
          <w:szCs w:val="24"/>
          <w:lang w:val="sr-Latn-ME"/>
        </w:rPr>
        <w:t xml:space="preserve"> imaju najnižu stopu informisanosti o deportaciji, sa samo 7.1% upućenih u događaj, dok ogromna većina od 92.9% nije upoznata sa ovim događajem. S druge strane, porodice koje žive više od 30 godina u Herceg-Novom pokazuju najveću stopu informisanosti, gdje</w:t>
      </w:r>
      <w:r>
        <w:rPr>
          <w:rFonts w:ascii="Arial" w:hAnsi="Arial" w:cs="Arial"/>
          <w:sz w:val="24"/>
          <w:szCs w:val="24"/>
          <w:lang w:val="sr-Latn-ME"/>
        </w:rPr>
        <w:t xml:space="preserve"> 71.8% ispitanika navodi da su upoznati sa deportacijom, a 28.2% da nisu upoznati.</w:t>
      </w:r>
    </w:p>
    <w:p w:rsidR="00E15318" w:rsidRDefault="00E15318">
      <w:pPr>
        <w:jc w:val="both"/>
        <w:rPr>
          <w:rFonts w:ascii="Arial" w:hAnsi="Arial" w:cs="Arial"/>
          <w:sz w:val="24"/>
          <w:szCs w:val="24"/>
          <w:lang w:val="sr-Latn-ME"/>
        </w:rPr>
      </w:pPr>
    </w:p>
    <w:p w:rsidR="00E15318" w:rsidRDefault="00E15318">
      <w:pPr>
        <w:jc w:val="both"/>
        <w:rPr>
          <w:rFonts w:ascii="Arial" w:hAnsi="Arial" w:cs="Arial"/>
          <w:sz w:val="24"/>
          <w:szCs w:val="24"/>
          <w:lang w:val="sr-Latn-ME"/>
        </w:rPr>
      </w:pPr>
    </w:p>
    <w:p w:rsidR="00E15318" w:rsidRDefault="00E15318">
      <w:pPr>
        <w:jc w:val="both"/>
        <w:rPr>
          <w:rFonts w:ascii="Arial" w:hAnsi="Arial" w:cs="Arial"/>
          <w:sz w:val="24"/>
          <w:szCs w:val="24"/>
          <w:lang w:val="sr-Latn-ME"/>
        </w:rPr>
      </w:pPr>
    </w:p>
    <w:p w:rsidR="00E15318" w:rsidRDefault="00E15318">
      <w:pPr>
        <w:jc w:val="both"/>
        <w:rPr>
          <w:rFonts w:ascii="Arial" w:hAnsi="Arial" w:cs="Arial"/>
          <w:sz w:val="24"/>
          <w:szCs w:val="24"/>
          <w:lang w:val="sr-Latn-ME"/>
        </w:rPr>
      </w:pPr>
    </w:p>
    <w:p w:rsidR="00E15318" w:rsidRDefault="00E15318">
      <w:pPr>
        <w:jc w:val="both"/>
        <w:rPr>
          <w:rFonts w:ascii="Arial" w:hAnsi="Arial" w:cs="Arial"/>
          <w:sz w:val="24"/>
          <w:szCs w:val="24"/>
          <w:lang w:val="sr-Latn-ME"/>
        </w:rPr>
      </w:pPr>
    </w:p>
    <w:p w:rsidR="00E15318" w:rsidRDefault="00E15318">
      <w:pPr>
        <w:jc w:val="both"/>
        <w:rPr>
          <w:rFonts w:ascii="Arial" w:hAnsi="Arial" w:cs="Arial"/>
          <w:sz w:val="24"/>
          <w:szCs w:val="24"/>
          <w:lang w:val="sr-Latn-ME"/>
        </w:rPr>
      </w:pPr>
    </w:p>
    <w:p w:rsidR="00E15318" w:rsidRDefault="00E15318">
      <w:pPr>
        <w:jc w:val="both"/>
        <w:rPr>
          <w:rFonts w:ascii="Arial" w:hAnsi="Arial" w:cs="Arial"/>
          <w:sz w:val="24"/>
          <w:szCs w:val="24"/>
          <w:lang w:val="sr-Latn-ME"/>
        </w:rPr>
      </w:pPr>
    </w:p>
    <w:p w:rsidR="00E15318" w:rsidRDefault="00B10CC4">
      <w:pPr>
        <w:pStyle w:val="ListParagraph"/>
        <w:numPr>
          <w:ilvl w:val="0"/>
          <w:numId w:val="3"/>
        </w:numPr>
        <w:jc w:val="both"/>
        <w:rPr>
          <w:rFonts w:ascii="Arial" w:hAnsi="Arial" w:cs="Arial"/>
          <w:b/>
          <w:bCs/>
          <w:color w:val="4472C4" w:themeColor="accent1"/>
          <w:sz w:val="24"/>
          <w:szCs w:val="24"/>
          <w:lang w:val="sr-Latn-ME"/>
        </w:rPr>
      </w:pPr>
      <w:r>
        <w:rPr>
          <w:rFonts w:ascii="Arial" w:hAnsi="Arial" w:cs="Arial"/>
          <w:b/>
          <w:bCs/>
          <w:color w:val="4472C4" w:themeColor="accent1"/>
          <w:sz w:val="24"/>
          <w:szCs w:val="24"/>
          <w:lang w:val="sr-Latn-ME"/>
        </w:rPr>
        <w:t xml:space="preserve">Koliko ste upoznati sa činjenicama u vezi deportacije bosansko-hercegovačkih izbjeglica iz maja 1992. godine? </w:t>
      </w:r>
      <w:r>
        <w:rPr>
          <w:rStyle w:val="FootnoteReference"/>
          <w:rFonts w:ascii="Arial" w:hAnsi="Arial" w:cs="Arial"/>
          <w:b/>
          <w:bCs/>
          <w:color w:val="4472C4" w:themeColor="accent1"/>
          <w:sz w:val="24"/>
          <w:szCs w:val="24"/>
          <w:lang w:val="sr-Latn-ME"/>
        </w:rPr>
        <w:footnoteReference w:id="2"/>
      </w:r>
    </w:p>
    <w:p w:rsidR="00E15318" w:rsidRDefault="00B10CC4">
      <w:pPr>
        <w:jc w:val="center"/>
        <w:rPr>
          <w:b/>
          <w:bCs/>
          <w:lang w:val="sr-Latn-ME"/>
        </w:rPr>
      </w:pPr>
      <w:r>
        <w:rPr>
          <w:noProof/>
        </w:rPr>
        <w:drawing>
          <wp:inline distT="0" distB="0" distL="0" distR="0">
            <wp:extent cx="4229735" cy="2170430"/>
            <wp:effectExtent l="0" t="0" r="0" b="0"/>
            <wp:docPr id="213895319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15318" w:rsidRDefault="00E15318">
      <w:pPr>
        <w:jc w:val="both"/>
        <w:rPr>
          <w:rFonts w:ascii="Arial" w:hAnsi="Arial" w:cs="Arial"/>
          <w:sz w:val="24"/>
          <w:szCs w:val="24"/>
          <w:lang w:val="sr-Latn-ME"/>
        </w:rPr>
      </w:pPr>
    </w:p>
    <w:p w:rsidR="00E15318" w:rsidRDefault="00B10CC4">
      <w:pPr>
        <w:jc w:val="both"/>
        <w:rPr>
          <w:rFonts w:ascii="Arial" w:hAnsi="Arial" w:cs="Arial"/>
          <w:sz w:val="24"/>
          <w:szCs w:val="24"/>
          <w:lang w:val="sr-Latn-ME"/>
        </w:rPr>
      </w:pPr>
      <w:r>
        <w:rPr>
          <w:rFonts w:ascii="Arial" w:hAnsi="Arial" w:cs="Arial"/>
          <w:sz w:val="24"/>
          <w:szCs w:val="24"/>
          <w:lang w:val="sr-Latn-ME"/>
        </w:rPr>
        <w:t>Nešto više od 1/3 ispitanika (35.5%), koji su upozn</w:t>
      </w:r>
      <w:r>
        <w:rPr>
          <w:rFonts w:ascii="Arial" w:hAnsi="Arial" w:cs="Arial"/>
          <w:sz w:val="24"/>
          <w:szCs w:val="24"/>
          <w:lang w:val="sr-Latn-ME"/>
        </w:rPr>
        <w:t xml:space="preserve">ati sa događajem, tvrdi da su "veoma detaljno" upućeni u činjenice u vezi deportacije bosansko-hercegovačkih izbjeglica iz maja 1992. godine, a 61.3% ispitanika da su djelimično upoznati. </w:t>
      </w:r>
    </w:p>
    <w:p w:rsidR="00E15318" w:rsidRDefault="00B10CC4">
      <w:pPr>
        <w:jc w:val="both"/>
        <w:rPr>
          <w:rFonts w:ascii="Arial" w:hAnsi="Arial" w:cs="Arial"/>
          <w:sz w:val="24"/>
          <w:szCs w:val="24"/>
          <w:lang w:val="sr-Latn-ME"/>
        </w:rPr>
      </w:pPr>
      <w:r>
        <w:rPr>
          <w:rFonts w:ascii="Arial" w:hAnsi="Arial" w:cs="Arial"/>
          <w:sz w:val="24"/>
          <w:szCs w:val="24"/>
          <w:lang w:val="sr-Latn-ME"/>
        </w:rPr>
        <w:t>57.0% ispitanika starije starosne dobi, posebno one iznad 65 godina</w:t>
      </w:r>
      <w:r>
        <w:rPr>
          <w:rFonts w:ascii="Arial" w:hAnsi="Arial" w:cs="Arial"/>
          <w:sz w:val="24"/>
          <w:szCs w:val="24"/>
          <w:lang w:val="sr-Latn-ME"/>
        </w:rPr>
        <w:t>, pokazuje veoma detaljnu upućenost, dok mlađi uglavnom spadaju u kategoriju djelimično upućenih.</w:t>
      </w:r>
    </w:p>
    <w:p w:rsidR="00E15318" w:rsidRDefault="00B10CC4">
      <w:pPr>
        <w:jc w:val="both"/>
        <w:rPr>
          <w:rFonts w:ascii="Arial" w:hAnsi="Arial" w:cs="Arial"/>
          <w:sz w:val="24"/>
          <w:szCs w:val="24"/>
          <w:lang w:val="sr-Latn-ME"/>
        </w:rPr>
      </w:pPr>
      <w:r>
        <w:rPr>
          <w:rFonts w:ascii="Arial" w:hAnsi="Arial" w:cs="Arial"/>
          <w:sz w:val="24"/>
          <w:szCs w:val="24"/>
          <w:lang w:val="sr-Latn-ME"/>
        </w:rPr>
        <w:t>Ispitanici koji se izjašnjavaju kao Crnogorci (39,6%) i oni koji se izjašnjavaju kao Srbi (32,6%) imaju srednji nivo „veoma detaljne“ upućenosti, dok ih je ve</w:t>
      </w:r>
      <w:r>
        <w:rPr>
          <w:rFonts w:ascii="Arial" w:hAnsi="Arial" w:cs="Arial"/>
          <w:sz w:val="24"/>
          <w:szCs w:val="24"/>
          <w:lang w:val="sr-Latn-ME"/>
        </w:rPr>
        <w:t>ćina „djelimično upoznata“ (Crnogorci-56,8, Srbi-64,7%).</w:t>
      </w:r>
    </w:p>
    <w:p w:rsidR="00E15318" w:rsidRDefault="00B10CC4">
      <w:pPr>
        <w:jc w:val="both"/>
        <w:rPr>
          <w:rFonts w:ascii="Arial" w:hAnsi="Arial" w:cs="Arial"/>
          <w:sz w:val="24"/>
          <w:szCs w:val="24"/>
          <w:lang w:val="sr-Latn-ME"/>
        </w:rPr>
      </w:pPr>
      <w:r>
        <w:rPr>
          <w:rFonts w:ascii="Arial" w:hAnsi="Arial" w:cs="Arial"/>
          <w:sz w:val="24"/>
          <w:szCs w:val="24"/>
          <w:lang w:val="sr-Latn-ME"/>
        </w:rPr>
        <w:t xml:space="preserve">Rezultati odgovora na ovo pitanje jasno ukazuju na to da duži boravak u Herceg-Novom dovodi do veće informisanosti o lokalnim istorijskim događajima, sugerišući da duže življenje u zajednici </w:t>
      </w:r>
      <w:r>
        <w:rPr>
          <w:rFonts w:ascii="Arial" w:hAnsi="Arial" w:cs="Arial"/>
          <w:sz w:val="24"/>
          <w:szCs w:val="24"/>
          <w:lang w:val="sr-Latn-ME"/>
        </w:rPr>
        <w:t xml:space="preserve">omogućava bolje razumijevanje i veću svijest o njenim istorijskim činjenicama. Tako, porodice koje žive manje od 10 godina u Herceg-Novom pokazuju slabu upućenost u detalje događaja, dok porodice koje žive više od 30 godina u Herceg-Novom pokazuju najveći </w:t>
      </w:r>
      <w:r>
        <w:rPr>
          <w:rFonts w:ascii="Arial" w:hAnsi="Arial" w:cs="Arial"/>
          <w:sz w:val="24"/>
          <w:szCs w:val="24"/>
          <w:lang w:val="sr-Latn-ME"/>
        </w:rPr>
        <w:t>stepen detaljne upućenosti (42.7%) i djelimične upućenosti (53.9%), sa vrlo malim procentom neupućenosti (3.4%).</w:t>
      </w:r>
    </w:p>
    <w:p w:rsidR="00E15318" w:rsidRDefault="00E15318">
      <w:pPr>
        <w:jc w:val="both"/>
        <w:rPr>
          <w:rFonts w:ascii="Arial" w:hAnsi="Arial" w:cs="Arial"/>
          <w:sz w:val="24"/>
          <w:szCs w:val="24"/>
          <w:lang w:val="sr-Latn-ME"/>
        </w:rPr>
      </w:pPr>
    </w:p>
    <w:p w:rsidR="00E15318" w:rsidRDefault="00E15318">
      <w:pPr>
        <w:jc w:val="both"/>
        <w:rPr>
          <w:rFonts w:ascii="Arial" w:hAnsi="Arial" w:cs="Arial"/>
          <w:sz w:val="24"/>
          <w:szCs w:val="24"/>
          <w:lang w:val="sr-Latn-ME"/>
        </w:rPr>
      </w:pPr>
    </w:p>
    <w:p w:rsidR="00E15318" w:rsidRDefault="00E15318">
      <w:pPr>
        <w:jc w:val="both"/>
        <w:rPr>
          <w:rFonts w:ascii="Arial" w:hAnsi="Arial" w:cs="Arial"/>
          <w:sz w:val="24"/>
          <w:szCs w:val="24"/>
          <w:lang w:val="sr-Latn-ME"/>
        </w:rPr>
      </w:pPr>
    </w:p>
    <w:p w:rsidR="00E15318" w:rsidRDefault="00E15318">
      <w:pPr>
        <w:jc w:val="both"/>
        <w:rPr>
          <w:rFonts w:ascii="Arial" w:hAnsi="Arial" w:cs="Arial"/>
          <w:sz w:val="24"/>
          <w:szCs w:val="24"/>
          <w:lang w:val="sr-Latn-ME"/>
        </w:rPr>
      </w:pPr>
    </w:p>
    <w:p w:rsidR="00E15318" w:rsidRDefault="00E15318">
      <w:pPr>
        <w:jc w:val="both"/>
        <w:rPr>
          <w:rFonts w:ascii="Arial" w:hAnsi="Arial" w:cs="Arial"/>
          <w:sz w:val="24"/>
          <w:szCs w:val="24"/>
          <w:lang w:val="sr-Latn-ME"/>
        </w:rPr>
      </w:pPr>
    </w:p>
    <w:p w:rsidR="00E15318" w:rsidRDefault="00E15318">
      <w:pPr>
        <w:jc w:val="both"/>
        <w:rPr>
          <w:rFonts w:ascii="Arial" w:hAnsi="Arial" w:cs="Arial"/>
          <w:sz w:val="24"/>
          <w:szCs w:val="24"/>
          <w:lang w:val="sr-Latn-ME"/>
        </w:rPr>
      </w:pPr>
    </w:p>
    <w:p w:rsidR="00E15318" w:rsidRDefault="00E15318">
      <w:pPr>
        <w:jc w:val="both"/>
        <w:rPr>
          <w:rFonts w:ascii="Arial" w:hAnsi="Arial" w:cs="Arial"/>
          <w:sz w:val="18"/>
          <w:szCs w:val="18"/>
          <w:lang w:val="sr-Latn-ME"/>
        </w:rPr>
      </w:pPr>
    </w:p>
    <w:p w:rsidR="00E15318" w:rsidRDefault="00B10CC4">
      <w:pPr>
        <w:pStyle w:val="ListParagraph"/>
        <w:numPr>
          <w:ilvl w:val="0"/>
          <w:numId w:val="3"/>
        </w:numPr>
        <w:jc w:val="both"/>
        <w:rPr>
          <w:rFonts w:ascii="Arial" w:hAnsi="Arial" w:cs="Arial"/>
          <w:b/>
          <w:bCs/>
          <w:color w:val="4472C4" w:themeColor="accent1"/>
          <w:sz w:val="24"/>
          <w:szCs w:val="24"/>
          <w:lang w:val="sr-Latn-ME"/>
        </w:rPr>
      </w:pPr>
      <w:r>
        <w:rPr>
          <w:rFonts w:ascii="Arial" w:hAnsi="Arial" w:cs="Arial"/>
          <w:b/>
          <w:bCs/>
          <w:color w:val="4472C4" w:themeColor="accent1"/>
          <w:sz w:val="24"/>
          <w:szCs w:val="24"/>
          <w:lang w:val="sr-Latn-ME"/>
        </w:rPr>
        <w:t>Koji je Vaš glavni izvor informacija o ovom događaju?</w:t>
      </w:r>
    </w:p>
    <w:p w:rsidR="00E15318" w:rsidRDefault="00B10CC4">
      <w:pPr>
        <w:jc w:val="center"/>
        <w:rPr>
          <w:b/>
          <w:bCs/>
          <w:lang w:val="sr-Latn-ME"/>
        </w:rPr>
      </w:pPr>
      <w:r>
        <w:rPr>
          <w:noProof/>
        </w:rPr>
        <w:drawing>
          <wp:inline distT="0" distB="0" distL="0" distR="0">
            <wp:extent cx="5114925" cy="3157220"/>
            <wp:effectExtent l="0" t="0" r="0" b="0"/>
            <wp:docPr id="80172384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15318" w:rsidRDefault="00B10CC4">
      <w:pPr>
        <w:jc w:val="both"/>
        <w:rPr>
          <w:rFonts w:ascii="Arial" w:hAnsi="Arial" w:cs="Arial"/>
          <w:sz w:val="24"/>
          <w:szCs w:val="24"/>
          <w:lang w:val="sr-Latn-ME"/>
        </w:rPr>
      </w:pPr>
      <w:r>
        <w:rPr>
          <w:rFonts w:ascii="Arial" w:hAnsi="Arial" w:cs="Arial"/>
          <w:sz w:val="24"/>
          <w:szCs w:val="24"/>
          <w:lang w:val="sr-Latn-ME"/>
        </w:rPr>
        <w:t xml:space="preserve">Televizija (50.8%) predstavlja glavni izvor informacija za većinu ispitanika, </w:t>
      </w:r>
      <w:r>
        <w:rPr>
          <w:rFonts w:ascii="Arial" w:hAnsi="Arial" w:cs="Arial"/>
          <w:sz w:val="24"/>
          <w:szCs w:val="24"/>
          <w:lang w:val="sr-Latn-ME"/>
        </w:rPr>
        <w:t>dok je Internet (18.8%) drugi najčešći izvor, a porodica i prijatelji (16.0%) su treći izvor informacija. Mlađe generacije su sklonije korišćenju Interneta, dok se starije generacije više oslanjaju na tradicionalne medije poput televizije i ličnog sjećanja</w:t>
      </w:r>
      <w:r>
        <w:rPr>
          <w:rFonts w:ascii="Arial" w:hAnsi="Arial" w:cs="Arial"/>
          <w:sz w:val="24"/>
          <w:szCs w:val="24"/>
          <w:lang w:val="sr-Latn-ME"/>
        </w:rPr>
        <w:t>.</w:t>
      </w:r>
    </w:p>
    <w:p w:rsidR="00E15318" w:rsidRDefault="00E15318">
      <w:pPr>
        <w:jc w:val="both"/>
        <w:rPr>
          <w:rFonts w:ascii="Arial" w:hAnsi="Arial" w:cs="Arial"/>
          <w:b/>
          <w:bCs/>
          <w:sz w:val="24"/>
          <w:szCs w:val="24"/>
          <w:lang w:val="sr-Latn-ME"/>
        </w:rPr>
      </w:pPr>
    </w:p>
    <w:p w:rsidR="00E15318" w:rsidRDefault="00E15318">
      <w:pPr>
        <w:jc w:val="both"/>
        <w:rPr>
          <w:rFonts w:ascii="Arial" w:hAnsi="Arial" w:cs="Arial"/>
          <w:b/>
          <w:bCs/>
          <w:sz w:val="24"/>
          <w:szCs w:val="24"/>
          <w:lang w:val="sr-Latn-ME"/>
        </w:rPr>
      </w:pPr>
    </w:p>
    <w:p w:rsidR="00E15318" w:rsidRDefault="00B10CC4">
      <w:pPr>
        <w:rPr>
          <w:rFonts w:ascii="Arial" w:hAnsi="Arial" w:cs="Arial"/>
          <w:b/>
          <w:bCs/>
          <w:color w:val="4472C4" w:themeColor="accent1"/>
          <w:sz w:val="24"/>
          <w:szCs w:val="24"/>
          <w:lang w:val="sr-Latn-ME"/>
        </w:rPr>
      </w:pPr>
      <w:r>
        <w:rPr>
          <w:rFonts w:ascii="Arial" w:hAnsi="Arial" w:cs="Arial"/>
          <w:b/>
          <w:bCs/>
          <w:color w:val="4472C4" w:themeColor="accent1"/>
          <w:sz w:val="24"/>
          <w:szCs w:val="24"/>
          <w:lang w:val="sr-Latn-ME"/>
        </w:rPr>
        <w:br w:type="page"/>
      </w:r>
    </w:p>
    <w:p w:rsidR="00E15318" w:rsidRDefault="00E15318">
      <w:pPr>
        <w:jc w:val="both"/>
        <w:rPr>
          <w:rFonts w:ascii="Arial" w:hAnsi="Arial" w:cs="Arial"/>
          <w:b/>
          <w:bCs/>
          <w:color w:val="4472C4" w:themeColor="accent1"/>
          <w:sz w:val="24"/>
          <w:szCs w:val="24"/>
          <w:lang w:val="sr-Latn-ME"/>
        </w:rPr>
      </w:pPr>
    </w:p>
    <w:p w:rsidR="00E15318" w:rsidRDefault="00E15318">
      <w:pPr>
        <w:jc w:val="both"/>
        <w:rPr>
          <w:rFonts w:ascii="Arial" w:hAnsi="Arial" w:cs="Arial"/>
          <w:b/>
          <w:bCs/>
          <w:color w:val="4472C4" w:themeColor="accent1"/>
          <w:sz w:val="24"/>
          <w:szCs w:val="24"/>
          <w:lang w:val="sr-Latn-ME"/>
        </w:rPr>
      </w:pPr>
    </w:p>
    <w:p w:rsidR="00E15318" w:rsidRDefault="00B10CC4">
      <w:pPr>
        <w:pStyle w:val="ListParagraph"/>
        <w:numPr>
          <w:ilvl w:val="0"/>
          <w:numId w:val="3"/>
        </w:numPr>
        <w:jc w:val="both"/>
        <w:rPr>
          <w:rFonts w:ascii="Arial" w:hAnsi="Arial" w:cs="Arial"/>
          <w:b/>
          <w:bCs/>
          <w:color w:val="4472C4" w:themeColor="accent1"/>
          <w:sz w:val="24"/>
          <w:szCs w:val="24"/>
          <w:lang w:val="sr-Latn-ME"/>
        </w:rPr>
      </w:pPr>
      <w:r>
        <w:rPr>
          <w:rFonts w:ascii="Arial" w:hAnsi="Arial" w:cs="Arial"/>
          <w:b/>
          <w:bCs/>
          <w:color w:val="4472C4" w:themeColor="accent1"/>
          <w:sz w:val="24"/>
          <w:szCs w:val="24"/>
          <w:lang w:val="sr-Latn-ME"/>
        </w:rPr>
        <w:t>Zbog čega su po Vašem mišljenju deportovane bosansko-hercegovačke izbjeglice iz Crne Gore?</w:t>
      </w:r>
    </w:p>
    <w:p w:rsidR="00E15318" w:rsidRDefault="00E15318">
      <w:pPr>
        <w:jc w:val="both"/>
        <w:rPr>
          <w:rFonts w:ascii="Arial" w:hAnsi="Arial" w:cs="Arial"/>
          <w:b/>
          <w:bCs/>
          <w:color w:val="4472C4" w:themeColor="accent1"/>
          <w:sz w:val="24"/>
          <w:szCs w:val="24"/>
          <w:lang w:val="sr-Latn-ME"/>
        </w:rPr>
      </w:pPr>
    </w:p>
    <w:p w:rsidR="00E15318" w:rsidRDefault="00B10CC4">
      <w:pPr>
        <w:jc w:val="both"/>
        <w:rPr>
          <w:rFonts w:ascii="Arial" w:hAnsi="Arial" w:cs="Arial"/>
          <w:sz w:val="24"/>
          <w:szCs w:val="24"/>
          <w:lang w:val="sr-Latn-ME"/>
        </w:rPr>
      </w:pPr>
      <w:r>
        <w:rPr>
          <w:rFonts w:ascii="Arial" w:hAnsi="Arial" w:cs="Arial"/>
          <w:sz w:val="24"/>
          <w:szCs w:val="24"/>
          <w:lang w:val="sr-Latn-ME"/>
        </w:rPr>
        <w:t>Odgovori na otvoreno pitanje o razlozima deportacije bosansko-hercegovačkih izbjeglica iz Crne Gore 1992. godine pokazuju širok spektar razloga koji se mogu</w:t>
      </w:r>
      <w:r>
        <w:rPr>
          <w:rFonts w:ascii="Arial" w:hAnsi="Arial" w:cs="Arial"/>
          <w:sz w:val="24"/>
          <w:szCs w:val="24"/>
          <w:lang w:val="sr-Latn-ME"/>
        </w:rPr>
        <w:t xml:space="preserve"> grupisati u nekoliko kategorija za lakšu analizu i razumijevanje:</w:t>
      </w:r>
    </w:p>
    <w:p w:rsidR="00E15318" w:rsidRDefault="00B10CC4">
      <w:pPr>
        <w:jc w:val="both"/>
        <w:rPr>
          <w:rFonts w:ascii="Arial" w:hAnsi="Arial" w:cs="Arial"/>
          <w:sz w:val="24"/>
          <w:szCs w:val="24"/>
          <w:lang w:val="sr-Latn-ME"/>
        </w:rPr>
      </w:pPr>
      <w:r>
        <w:rPr>
          <w:rFonts w:ascii="Arial" w:hAnsi="Arial" w:cs="Arial"/>
          <w:b/>
          <w:bCs/>
          <w:sz w:val="24"/>
          <w:szCs w:val="24"/>
          <w:lang w:val="sr-Latn-ME"/>
        </w:rPr>
        <w:t>Vojna obaveza i mobilizacija</w:t>
      </w:r>
      <w:r>
        <w:rPr>
          <w:rFonts w:ascii="Arial" w:hAnsi="Arial" w:cs="Arial"/>
          <w:sz w:val="24"/>
          <w:szCs w:val="24"/>
          <w:lang w:val="sr-Latn-ME"/>
        </w:rPr>
        <w:t xml:space="preserve">: Mnogi ispitanici navode da su izbjeglice deportovane zbog izbjegavanja vojne obaveze ili mobilizacije od strane Republike Srpske ili drugih ratnih strana. Ova </w:t>
      </w:r>
      <w:r>
        <w:rPr>
          <w:rFonts w:ascii="Arial" w:hAnsi="Arial" w:cs="Arial"/>
          <w:sz w:val="24"/>
          <w:szCs w:val="24"/>
          <w:lang w:val="sr-Latn-ME"/>
        </w:rPr>
        <w:t>kategorija uključuje odgovore koji spominju vojnu obavezu, potraživanje od strane Republike Srpske i obaveze prema drugim državama.</w:t>
      </w:r>
    </w:p>
    <w:p w:rsidR="00E15318" w:rsidRDefault="00B10CC4">
      <w:pPr>
        <w:jc w:val="both"/>
        <w:rPr>
          <w:rFonts w:ascii="Arial" w:hAnsi="Arial" w:cs="Arial"/>
          <w:sz w:val="24"/>
          <w:szCs w:val="24"/>
          <w:lang w:val="sr-Latn-ME"/>
        </w:rPr>
      </w:pPr>
      <w:r>
        <w:rPr>
          <w:rFonts w:ascii="Arial" w:hAnsi="Arial" w:cs="Arial"/>
          <w:b/>
          <w:bCs/>
          <w:sz w:val="24"/>
          <w:szCs w:val="24"/>
          <w:lang w:val="sr-Latn-ME"/>
        </w:rPr>
        <w:t>Političke i državne odluke</w:t>
      </w:r>
      <w:r>
        <w:rPr>
          <w:rFonts w:ascii="Arial" w:hAnsi="Arial" w:cs="Arial"/>
          <w:sz w:val="24"/>
          <w:szCs w:val="24"/>
          <w:lang w:val="sr-Latn-ME"/>
        </w:rPr>
        <w:t>: Druga velika grupa odgovora odnosi se na političke i državne odluke, uključujući naloge i naredb</w:t>
      </w:r>
      <w:r>
        <w:rPr>
          <w:rFonts w:ascii="Arial" w:hAnsi="Arial" w:cs="Arial"/>
          <w:sz w:val="24"/>
          <w:szCs w:val="24"/>
          <w:lang w:val="sr-Latn-ME"/>
        </w:rPr>
        <w:t>e iz Srbije ili drugih političkih centara moći. Ovdje se navodi direktno učešće vlasti Crne Gore, Srbije, i odgovornost međunarodne zajednice.</w:t>
      </w:r>
    </w:p>
    <w:p w:rsidR="00E15318" w:rsidRDefault="00B10CC4">
      <w:pPr>
        <w:jc w:val="both"/>
        <w:rPr>
          <w:rFonts w:ascii="Arial" w:hAnsi="Arial" w:cs="Arial"/>
          <w:sz w:val="24"/>
          <w:szCs w:val="24"/>
          <w:lang w:val="sr-Latn-ME"/>
        </w:rPr>
      </w:pPr>
      <w:r>
        <w:rPr>
          <w:rFonts w:ascii="Arial" w:hAnsi="Arial" w:cs="Arial"/>
          <w:b/>
          <w:bCs/>
          <w:sz w:val="24"/>
          <w:szCs w:val="24"/>
          <w:lang w:val="sr-Latn-ME"/>
        </w:rPr>
        <w:t>Nacionalizam i međunacionalni odnosi</w:t>
      </w:r>
      <w:r>
        <w:rPr>
          <w:rFonts w:ascii="Arial" w:hAnsi="Arial" w:cs="Arial"/>
          <w:sz w:val="24"/>
          <w:szCs w:val="24"/>
          <w:lang w:val="sr-Latn-ME"/>
        </w:rPr>
        <w:t>: Neke odgovore karakteriše percepcija da su nacionalizam i loši međunacional</w:t>
      </w:r>
      <w:r>
        <w:rPr>
          <w:rFonts w:ascii="Arial" w:hAnsi="Arial" w:cs="Arial"/>
          <w:sz w:val="24"/>
          <w:szCs w:val="24"/>
          <w:lang w:val="sr-Latn-ME"/>
        </w:rPr>
        <w:t>ni odnosi bili ključni u donošenju odluka o deportaciji. Uključuje elemente kao što su "da se zavade naši narodi" i percepcije izdaje ili neprijateljstva unutar zajednice.</w:t>
      </w:r>
    </w:p>
    <w:p w:rsidR="00E15318" w:rsidRDefault="00B10CC4">
      <w:pPr>
        <w:jc w:val="both"/>
        <w:rPr>
          <w:rFonts w:ascii="Arial" w:hAnsi="Arial" w:cs="Arial"/>
          <w:sz w:val="24"/>
          <w:szCs w:val="24"/>
          <w:lang w:val="sr-Latn-ME"/>
        </w:rPr>
      </w:pPr>
      <w:r>
        <w:rPr>
          <w:rFonts w:ascii="Arial" w:hAnsi="Arial" w:cs="Arial"/>
          <w:b/>
          <w:bCs/>
          <w:sz w:val="24"/>
          <w:szCs w:val="24"/>
          <w:lang w:val="sr-Latn-ME"/>
        </w:rPr>
        <w:t>Ratne okolnosti</w:t>
      </w:r>
      <w:r>
        <w:rPr>
          <w:rFonts w:ascii="Arial" w:hAnsi="Arial" w:cs="Arial"/>
          <w:sz w:val="24"/>
          <w:szCs w:val="24"/>
          <w:lang w:val="sr-Latn-ME"/>
        </w:rPr>
        <w:t>: Neki ispitanici navode da su ratne okolnosti i potrebe za sigurnošć</w:t>
      </w:r>
      <w:r>
        <w:rPr>
          <w:rFonts w:ascii="Arial" w:hAnsi="Arial" w:cs="Arial"/>
          <w:sz w:val="24"/>
          <w:szCs w:val="24"/>
          <w:lang w:val="sr-Latn-ME"/>
        </w:rPr>
        <w:t>u bile razlozi za deportaciju, što uključuje izbjegavanje ratnih dejstava ili potrebu za kontrolom ljudi u ratnom periodu.</w:t>
      </w:r>
    </w:p>
    <w:p w:rsidR="00E15318" w:rsidRDefault="00B10CC4">
      <w:pPr>
        <w:jc w:val="both"/>
        <w:rPr>
          <w:rFonts w:ascii="Arial" w:hAnsi="Arial" w:cs="Arial"/>
          <w:sz w:val="24"/>
          <w:szCs w:val="24"/>
          <w:lang w:val="sr-Latn-ME"/>
        </w:rPr>
      </w:pPr>
      <w:r>
        <w:rPr>
          <w:rFonts w:ascii="Arial" w:hAnsi="Arial" w:cs="Arial"/>
          <w:b/>
          <w:bCs/>
          <w:sz w:val="24"/>
          <w:szCs w:val="24"/>
          <w:lang w:val="sr-Latn-ME"/>
        </w:rPr>
        <w:t>Nedostatak znanja ili neodređenost</w:t>
      </w:r>
      <w:r>
        <w:rPr>
          <w:rFonts w:ascii="Arial" w:hAnsi="Arial" w:cs="Arial"/>
          <w:sz w:val="24"/>
          <w:szCs w:val="24"/>
          <w:lang w:val="sr-Latn-ME"/>
        </w:rPr>
        <w:t>: Značajan broj ispitanika izražava nedostatak znanja ili neodređenost u pogledu stvarnih razloga z</w:t>
      </w:r>
      <w:r>
        <w:rPr>
          <w:rFonts w:ascii="Arial" w:hAnsi="Arial" w:cs="Arial"/>
          <w:sz w:val="24"/>
          <w:szCs w:val="24"/>
          <w:lang w:val="sr-Latn-ME"/>
        </w:rPr>
        <w:t>a deportaciju, što odražava ili opšti nedostatak informacija ili nepovjerenje u dostupne informacije.</w:t>
      </w:r>
    </w:p>
    <w:p w:rsidR="00E15318" w:rsidRDefault="00B10CC4">
      <w:pPr>
        <w:jc w:val="both"/>
        <w:rPr>
          <w:rFonts w:ascii="Arial" w:hAnsi="Arial" w:cs="Arial"/>
          <w:sz w:val="24"/>
          <w:szCs w:val="24"/>
          <w:lang w:val="sr-Latn-ME"/>
        </w:rPr>
      </w:pPr>
      <w:r>
        <w:rPr>
          <w:rFonts w:ascii="Arial" w:hAnsi="Arial" w:cs="Arial"/>
          <w:b/>
          <w:bCs/>
          <w:sz w:val="24"/>
          <w:szCs w:val="24"/>
          <w:lang w:val="sr-Latn-ME"/>
        </w:rPr>
        <w:t>Kritika i osuda postupka</w:t>
      </w:r>
      <w:r>
        <w:rPr>
          <w:rFonts w:ascii="Arial" w:hAnsi="Arial" w:cs="Arial"/>
          <w:sz w:val="24"/>
          <w:szCs w:val="24"/>
          <w:lang w:val="sr-Latn-ME"/>
        </w:rPr>
        <w:t>: Ispitanici su takođe iskazali kritike na račun akcije deportacije, smatrajući je nehumanom, nepravednom ili čak izdajničkom.</w:t>
      </w:r>
    </w:p>
    <w:p w:rsidR="00E15318" w:rsidRDefault="00E15318">
      <w:pPr>
        <w:jc w:val="both"/>
        <w:rPr>
          <w:rFonts w:ascii="Arial" w:hAnsi="Arial" w:cs="Arial"/>
          <w:b/>
          <w:bCs/>
          <w:sz w:val="24"/>
          <w:szCs w:val="24"/>
          <w:lang w:val="sr-Latn-ME"/>
        </w:rPr>
      </w:pPr>
    </w:p>
    <w:p w:rsidR="00E15318" w:rsidRDefault="00B10CC4">
      <w:pPr>
        <w:rPr>
          <w:rFonts w:ascii="Arial" w:hAnsi="Arial" w:cs="Arial"/>
          <w:b/>
          <w:bCs/>
          <w:color w:val="4472C4" w:themeColor="accent1"/>
          <w:sz w:val="24"/>
          <w:szCs w:val="24"/>
          <w:lang w:val="sr-Latn-ME"/>
        </w:rPr>
      </w:pPr>
      <w:r>
        <w:rPr>
          <w:rFonts w:ascii="Arial" w:hAnsi="Arial" w:cs="Arial"/>
          <w:b/>
          <w:bCs/>
          <w:color w:val="4472C4" w:themeColor="accent1"/>
          <w:sz w:val="24"/>
          <w:szCs w:val="24"/>
          <w:lang w:val="sr-Latn-ME"/>
        </w:rPr>
        <w:br w:type="page"/>
      </w:r>
    </w:p>
    <w:p w:rsidR="00E15318" w:rsidRDefault="00E15318">
      <w:pPr>
        <w:jc w:val="both"/>
        <w:rPr>
          <w:rFonts w:ascii="Arial" w:hAnsi="Arial" w:cs="Arial"/>
          <w:b/>
          <w:bCs/>
          <w:color w:val="4472C4" w:themeColor="accent1"/>
          <w:sz w:val="24"/>
          <w:szCs w:val="24"/>
          <w:lang w:val="sr-Latn-ME"/>
        </w:rPr>
      </w:pPr>
    </w:p>
    <w:p w:rsidR="00E15318" w:rsidRDefault="00E15318">
      <w:pPr>
        <w:jc w:val="both"/>
        <w:rPr>
          <w:rFonts w:ascii="Arial" w:hAnsi="Arial" w:cs="Arial"/>
          <w:b/>
          <w:bCs/>
          <w:color w:val="4472C4" w:themeColor="accent1"/>
          <w:sz w:val="24"/>
          <w:szCs w:val="24"/>
          <w:lang w:val="sr-Latn-ME"/>
        </w:rPr>
      </w:pPr>
    </w:p>
    <w:p w:rsidR="00E15318" w:rsidRDefault="00B10CC4">
      <w:pPr>
        <w:pStyle w:val="ListParagraph"/>
        <w:numPr>
          <w:ilvl w:val="0"/>
          <w:numId w:val="3"/>
        </w:numPr>
        <w:jc w:val="both"/>
        <w:rPr>
          <w:rFonts w:ascii="Arial" w:hAnsi="Arial" w:cs="Arial"/>
          <w:b/>
          <w:bCs/>
          <w:color w:val="4472C4" w:themeColor="accent1"/>
          <w:sz w:val="24"/>
          <w:szCs w:val="24"/>
          <w:lang w:val="sr-Latn-ME"/>
        </w:rPr>
      </w:pPr>
      <w:r>
        <w:rPr>
          <w:rFonts w:ascii="Arial" w:hAnsi="Arial" w:cs="Arial"/>
          <w:b/>
          <w:bCs/>
          <w:color w:val="4472C4" w:themeColor="accent1"/>
          <w:sz w:val="24"/>
          <w:szCs w:val="24"/>
          <w:lang w:val="sr-Latn-ME"/>
        </w:rPr>
        <w:t>Da li su deportovane izbjeglice bile civili?</w:t>
      </w:r>
    </w:p>
    <w:p w:rsidR="00E15318" w:rsidRDefault="00B10CC4">
      <w:pPr>
        <w:jc w:val="center"/>
        <w:rPr>
          <w:rFonts w:ascii="Arial" w:hAnsi="Arial" w:cs="Arial"/>
          <w:b/>
          <w:bCs/>
          <w:lang w:val="sr-Latn-ME"/>
        </w:rPr>
      </w:pPr>
      <w:r>
        <w:rPr>
          <w:noProof/>
        </w:rPr>
        <w:drawing>
          <wp:inline distT="0" distB="0" distL="0" distR="0">
            <wp:extent cx="4563745" cy="2233930"/>
            <wp:effectExtent l="0" t="0" r="0" b="0"/>
            <wp:docPr id="207471717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15318" w:rsidRDefault="00B10CC4">
      <w:pPr>
        <w:jc w:val="both"/>
        <w:rPr>
          <w:rFonts w:ascii="Arial" w:hAnsi="Arial" w:cs="Arial"/>
          <w:sz w:val="24"/>
          <w:szCs w:val="24"/>
          <w:lang w:val="sr-Latn-ME"/>
        </w:rPr>
      </w:pPr>
      <w:r>
        <w:rPr>
          <w:rFonts w:ascii="Arial" w:hAnsi="Arial" w:cs="Arial"/>
          <w:sz w:val="24"/>
          <w:szCs w:val="24"/>
          <w:lang w:val="sr-Latn-ME"/>
        </w:rPr>
        <w:t>Skoro polovina ispitanika (47,6%) vjeruje da su deportovane izbjeglice bile civili, dok gotovo petina (19,2%) ispitanika smatra da nisu. Trećina ispitanika (33,3%) nije sigurna u status deportovanih.</w:t>
      </w:r>
    </w:p>
    <w:p w:rsidR="00E15318" w:rsidRDefault="00B10CC4">
      <w:pPr>
        <w:jc w:val="both"/>
        <w:rPr>
          <w:rFonts w:ascii="Arial" w:hAnsi="Arial" w:cs="Arial"/>
          <w:sz w:val="24"/>
          <w:szCs w:val="24"/>
          <w:lang w:val="sr-Latn-ME"/>
        </w:rPr>
      </w:pPr>
      <w:r>
        <w:rPr>
          <w:rFonts w:ascii="Arial" w:hAnsi="Arial" w:cs="Arial"/>
          <w:sz w:val="24"/>
          <w:szCs w:val="24"/>
          <w:lang w:val="sr-Latn-ME"/>
        </w:rPr>
        <w:t xml:space="preserve">Mlađe </w:t>
      </w:r>
      <w:r>
        <w:rPr>
          <w:rFonts w:ascii="Arial" w:hAnsi="Arial" w:cs="Arial"/>
          <w:sz w:val="24"/>
          <w:szCs w:val="24"/>
          <w:lang w:val="sr-Latn-ME"/>
        </w:rPr>
        <w:t>grupe (18-24 godine) pokazuju najveću neodlučnost, sa 43.8% onih koji nisu sigurni da li su izbjeglice bile civili, dok starije generacije (65+) pokazuju znatno veću sigurnost u svoje stavove, sa 58.2% onih koji smatraju da izbjeglice jesu bile civili.</w:t>
      </w:r>
    </w:p>
    <w:p w:rsidR="00E15318" w:rsidRDefault="00B10CC4">
      <w:pPr>
        <w:jc w:val="both"/>
        <w:rPr>
          <w:rFonts w:ascii="Arial" w:hAnsi="Arial" w:cs="Arial"/>
          <w:sz w:val="24"/>
          <w:szCs w:val="24"/>
          <w:lang w:val="sr-Latn-ME"/>
        </w:rPr>
      </w:pPr>
      <w:r>
        <w:rPr>
          <w:rFonts w:ascii="Arial" w:hAnsi="Arial" w:cs="Arial"/>
          <w:sz w:val="24"/>
          <w:szCs w:val="24"/>
          <w:lang w:val="sr-Latn-ME"/>
        </w:rPr>
        <w:t>Isp</w:t>
      </w:r>
      <w:r>
        <w:rPr>
          <w:rFonts w:ascii="Arial" w:hAnsi="Arial" w:cs="Arial"/>
          <w:sz w:val="24"/>
          <w:szCs w:val="24"/>
          <w:lang w:val="sr-Latn-ME"/>
        </w:rPr>
        <w:t>itanici crnogorske nacionalnosti većinski smatraju da su izbjeglice bile civili (73.9%), sa relativno malim procentom koji misli suprotno (3.6%). Ispitanici srpske nacionalnosti su podijeljeniji, sa 26.6% koji vjeruju da su deportovane izbjeglice bile civi</w:t>
      </w:r>
      <w:r>
        <w:rPr>
          <w:rFonts w:ascii="Arial" w:hAnsi="Arial" w:cs="Arial"/>
          <w:sz w:val="24"/>
          <w:szCs w:val="24"/>
          <w:lang w:val="sr-Latn-ME"/>
        </w:rPr>
        <w:t>li i značajnim procentom (30.4%) koji misli da nisu bile civili.</w:t>
      </w:r>
    </w:p>
    <w:p w:rsidR="00E15318" w:rsidRDefault="00E15318">
      <w:pPr>
        <w:jc w:val="both"/>
        <w:rPr>
          <w:rFonts w:ascii="Arial" w:hAnsi="Arial" w:cs="Arial"/>
          <w:sz w:val="24"/>
          <w:szCs w:val="24"/>
          <w:lang w:val="sr-Latn-ME"/>
        </w:rPr>
      </w:pPr>
    </w:p>
    <w:p w:rsidR="00E15318" w:rsidRDefault="00E15318">
      <w:pPr>
        <w:jc w:val="both"/>
        <w:rPr>
          <w:rFonts w:ascii="Arial" w:hAnsi="Arial" w:cs="Arial"/>
          <w:sz w:val="24"/>
          <w:szCs w:val="24"/>
          <w:lang w:val="sr-Latn-ME"/>
        </w:rPr>
      </w:pPr>
    </w:p>
    <w:p w:rsidR="00E15318" w:rsidRDefault="00E15318">
      <w:pPr>
        <w:jc w:val="both"/>
        <w:rPr>
          <w:rFonts w:ascii="Arial" w:hAnsi="Arial" w:cs="Arial"/>
          <w:sz w:val="24"/>
          <w:szCs w:val="24"/>
          <w:lang w:val="sr-Latn-ME"/>
        </w:rPr>
      </w:pPr>
    </w:p>
    <w:p w:rsidR="00E15318" w:rsidRDefault="00B10CC4">
      <w:pPr>
        <w:rPr>
          <w:rFonts w:ascii="Arial" w:hAnsi="Arial" w:cs="Arial"/>
          <w:b/>
          <w:bCs/>
          <w:color w:val="4472C4" w:themeColor="accent1"/>
          <w:sz w:val="24"/>
          <w:szCs w:val="24"/>
          <w:lang w:val="sr-Latn-ME"/>
        </w:rPr>
      </w:pPr>
      <w:r>
        <w:rPr>
          <w:rFonts w:ascii="Arial" w:hAnsi="Arial" w:cs="Arial"/>
          <w:b/>
          <w:bCs/>
          <w:color w:val="4472C4" w:themeColor="accent1"/>
          <w:sz w:val="24"/>
          <w:szCs w:val="24"/>
          <w:lang w:val="sr-Latn-ME"/>
        </w:rPr>
        <w:br w:type="page"/>
      </w:r>
    </w:p>
    <w:p w:rsidR="00E15318" w:rsidRDefault="00E15318">
      <w:pPr>
        <w:jc w:val="both"/>
        <w:rPr>
          <w:rFonts w:ascii="Arial" w:hAnsi="Arial" w:cs="Arial"/>
          <w:b/>
          <w:bCs/>
          <w:color w:val="4472C4" w:themeColor="accent1"/>
          <w:sz w:val="24"/>
          <w:szCs w:val="24"/>
          <w:lang w:val="sr-Latn-ME"/>
        </w:rPr>
      </w:pPr>
    </w:p>
    <w:p w:rsidR="00E15318" w:rsidRDefault="00E15318">
      <w:pPr>
        <w:jc w:val="both"/>
        <w:rPr>
          <w:rFonts w:ascii="Arial" w:hAnsi="Arial" w:cs="Arial"/>
          <w:b/>
          <w:bCs/>
          <w:color w:val="4472C4" w:themeColor="accent1"/>
          <w:sz w:val="24"/>
          <w:szCs w:val="24"/>
          <w:lang w:val="sr-Latn-ME"/>
        </w:rPr>
      </w:pPr>
    </w:p>
    <w:p w:rsidR="00E15318" w:rsidRDefault="00B10CC4">
      <w:pPr>
        <w:pStyle w:val="ListParagraph"/>
        <w:numPr>
          <w:ilvl w:val="0"/>
          <w:numId w:val="3"/>
        </w:numPr>
        <w:jc w:val="both"/>
        <w:rPr>
          <w:rFonts w:ascii="Arial" w:hAnsi="Arial" w:cs="Arial"/>
          <w:b/>
          <w:bCs/>
          <w:color w:val="4472C4" w:themeColor="accent1"/>
          <w:sz w:val="24"/>
          <w:szCs w:val="24"/>
          <w:lang w:val="sr-Latn-ME"/>
        </w:rPr>
      </w:pPr>
      <w:r>
        <w:rPr>
          <w:rFonts w:ascii="Arial" w:hAnsi="Arial" w:cs="Arial"/>
          <w:b/>
          <w:bCs/>
          <w:color w:val="4472C4" w:themeColor="accent1"/>
          <w:sz w:val="24"/>
          <w:szCs w:val="24"/>
          <w:lang w:val="sr-Latn-ME"/>
        </w:rPr>
        <w:t>Da li je ta deportacija bila opravdana?</w:t>
      </w:r>
    </w:p>
    <w:p w:rsidR="00E15318" w:rsidRDefault="00B10CC4">
      <w:pPr>
        <w:jc w:val="center"/>
        <w:rPr>
          <w:sz w:val="24"/>
          <w:szCs w:val="24"/>
          <w:lang w:val="sr-Latn-ME"/>
        </w:rPr>
      </w:pPr>
      <w:r>
        <w:rPr>
          <w:noProof/>
        </w:rPr>
        <w:drawing>
          <wp:inline distT="0" distB="0" distL="0" distR="0">
            <wp:extent cx="4572000" cy="2743200"/>
            <wp:effectExtent l="0" t="0" r="0" b="0"/>
            <wp:docPr id="163277878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15318" w:rsidRDefault="00E15318">
      <w:pPr>
        <w:jc w:val="both"/>
        <w:rPr>
          <w:sz w:val="24"/>
          <w:szCs w:val="24"/>
          <w:lang w:val="sr-Latn-ME"/>
        </w:rPr>
      </w:pPr>
    </w:p>
    <w:p w:rsidR="00E15318" w:rsidRDefault="00B10CC4">
      <w:pPr>
        <w:jc w:val="both"/>
        <w:rPr>
          <w:rFonts w:ascii="Arial" w:hAnsi="Arial" w:cs="Arial"/>
          <w:sz w:val="24"/>
          <w:szCs w:val="24"/>
          <w:lang w:val="sr-Latn-ME"/>
        </w:rPr>
      </w:pPr>
      <w:r>
        <w:rPr>
          <w:rFonts w:ascii="Arial" w:hAnsi="Arial" w:cs="Arial"/>
          <w:sz w:val="24"/>
          <w:szCs w:val="24"/>
          <w:lang w:val="sr-Latn-ME"/>
        </w:rPr>
        <w:t>Čak 29.4% ispitanika smatra da je deportacija bila potpuno opravdana, a da je djelimično opravdana smatra 3.8%. Dakle, trećina ispitanika mis</w:t>
      </w:r>
      <w:r>
        <w:rPr>
          <w:rFonts w:ascii="Arial" w:hAnsi="Arial" w:cs="Arial"/>
          <w:sz w:val="24"/>
          <w:szCs w:val="24"/>
          <w:lang w:val="sr-Latn-ME"/>
        </w:rPr>
        <w:t>li da je ova policijska operacija bila potpuno ili djelimično opravdana. Petina ispitanika (19,5%) jasno izražava stav da deportacija nije bila opravdana. Skoro polovina (47,3%) ne osjeća da ima dovoljno informacija ili osnova za formiranje mišljenja o opr</w:t>
      </w:r>
      <w:r>
        <w:rPr>
          <w:rFonts w:ascii="Arial" w:hAnsi="Arial" w:cs="Arial"/>
          <w:sz w:val="24"/>
          <w:szCs w:val="24"/>
          <w:lang w:val="sr-Latn-ME"/>
        </w:rPr>
        <w:t xml:space="preserve">avdanosti ovog događaja. </w:t>
      </w:r>
    </w:p>
    <w:p w:rsidR="00E15318" w:rsidRDefault="00B10CC4">
      <w:pPr>
        <w:jc w:val="both"/>
        <w:rPr>
          <w:rFonts w:ascii="Arial" w:hAnsi="Arial" w:cs="Arial"/>
          <w:sz w:val="24"/>
          <w:szCs w:val="24"/>
          <w:lang w:val="sr-Latn-ME"/>
        </w:rPr>
      </w:pPr>
      <w:r>
        <w:rPr>
          <w:rFonts w:ascii="Arial" w:hAnsi="Arial" w:cs="Arial"/>
          <w:sz w:val="24"/>
          <w:szCs w:val="24"/>
          <w:lang w:val="sr-Latn-ME"/>
        </w:rPr>
        <w:t>Mlađe starosne grupe (18-24 godine) pokazuju visok nivo neodlučnosti (56.3% "Ne mogu da procijenim"), dok je među starijom starosnom grupom (65+ godine) veći procenat onih koji smatraju deportaciju potpuno opravdanom (34.2%).</w:t>
      </w:r>
    </w:p>
    <w:p w:rsidR="00E15318" w:rsidRDefault="00B10CC4">
      <w:pPr>
        <w:jc w:val="both"/>
        <w:rPr>
          <w:rFonts w:ascii="Arial" w:hAnsi="Arial" w:cs="Arial"/>
          <w:sz w:val="24"/>
          <w:szCs w:val="24"/>
          <w:lang w:val="sr-Latn-ME"/>
        </w:rPr>
      </w:pPr>
      <w:r>
        <w:rPr>
          <w:rFonts w:ascii="Arial" w:hAnsi="Arial" w:cs="Arial"/>
          <w:sz w:val="24"/>
          <w:szCs w:val="24"/>
          <w:lang w:val="sr-Latn-ME"/>
        </w:rPr>
        <w:t>Ispi</w:t>
      </w:r>
      <w:r>
        <w:rPr>
          <w:rFonts w:ascii="Arial" w:hAnsi="Arial" w:cs="Arial"/>
          <w:sz w:val="24"/>
          <w:szCs w:val="24"/>
          <w:lang w:val="sr-Latn-ME"/>
        </w:rPr>
        <w:t>tanici crnogorske nacionalnosti su relativno podijeljeni, s većim procentom onih koji ne mogu da procijene opravdanost (54.1%), ali i značajnim procentom koji smatra da deportacija nije bila opravdana (27.0%). S druge strane, o potpunoj opravdanosti deport</w:t>
      </w:r>
      <w:r>
        <w:rPr>
          <w:rFonts w:ascii="Arial" w:hAnsi="Arial" w:cs="Arial"/>
          <w:sz w:val="24"/>
          <w:szCs w:val="24"/>
          <w:lang w:val="sr-Latn-ME"/>
        </w:rPr>
        <w:t>acije izjasnilo se čak 41.3% ispitanika srpske nacionalnosti.</w:t>
      </w:r>
    </w:p>
    <w:p w:rsidR="00E15318" w:rsidRDefault="00B10CC4">
      <w:pPr>
        <w:jc w:val="both"/>
        <w:rPr>
          <w:rFonts w:ascii="Arial" w:hAnsi="Arial" w:cs="Arial"/>
          <w:sz w:val="24"/>
          <w:szCs w:val="24"/>
          <w:lang w:val="sr-Latn-ME"/>
        </w:rPr>
      </w:pPr>
      <w:r>
        <w:rPr>
          <w:rFonts w:ascii="Arial" w:hAnsi="Arial" w:cs="Arial"/>
          <w:sz w:val="24"/>
          <w:szCs w:val="24"/>
          <w:lang w:val="sr-Latn-ME"/>
        </w:rPr>
        <w:t>Ukršteni podaci ukazuju na značajnu korelaciju između dužine boravka u Herceg-Novom i formiranja mišljenja o opravdanosti deportacije iz 1992. godine. Dok  stanovnici koji kraće žive u Herceg No</w:t>
      </w:r>
      <w:r>
        <w:rPr>
          <w:rFonts w:ascii="Arial" w:hAnsi="Arial" w:cs="Arial"/>
          <w:sz w:val="24"/>
          <w:szCs w:val="24"/>
          <w:lang w:val="sr-Latn-ME"/>
        </w:rPr>
        <w:t>vom pokazuju veći stepen neodlučnosti, duže nastanjene porodice češće imaju jasno formirana mišljenja o ovom pitanju, bilo da podržavaju ili osporavaju opravdanost deportacije. Tako, ispitanici koji žive duže od 20, ali i 30 godina u ovom gradu, smatraju d</w:t>
      </w:r>
      <w:r>
        <w:rPr>
          <w:rFonts w:ascii="Arial" w:hAnsi="Arial" w:cs="Arial"/>
          <w:sz w:val="24"/>
          <w:szCs w:val="24"/>
          <w:lang w:val="sr-Latn-ME"/>
        </w:rPr>
        <w:t xml:space="preserve">eportaciju potpuno opravdanom (32.3%), a 20.3% je smatra neopravdanom. Manje od polovine (oko 44.0% u obje grupe), ne može procijeniti opravdanost deportacije. </w:t>
      </w:r>
    </w:p>
    <w:p w:rsidR="00E15318" w:rsidRDefault="00E15318">
      <w:pPr>
        <w:jc w:val="both"/>
        <w:rPr>
          <w:rFonts w:ascii="Arial" w:hAnsi="Arial" w:cs="Arial"/>
          <w:sz w:val="24"/>
          <w:szCs w:val="24"/>
          <w:lang w:val="sr-Latn-ME"/>
        </w:rPr>
      </w:pPr>
    </w:p>
    <w:p w:rsidR="00E15318" w:rsidRDefault="00E15318">
      <w:pPr>
        <w:jc w:val="both"/>
        <w:rPr>
          <w:rFonts w:ascii="Arial" w:hAnsi="Arial" w:cs="Arial"/>
          <w:sz w:val="24"/>
          <w:szCs w:val="24"/>
          <w:lang w:val="sr-Latn-ME"/>
        </w:rPr>
      </w:pPr>
    </w:p>
    <w:p w:rsidR="00E15318" w:rsidRDefault="00B10CC4">
      <w:pPr>
        <w:pStyle w:val="ListParagraph"/>
        <w:numPr>
          <w:ilvl w:val="0"/>
          <w:numId w:val="3"/>
        </w:numPr>
        <w:jc w:val="both"/>
        <w:rPr>
          <w:rFonts w:ascii="Arial" w:hAnsi="Arial" w:cs="Arial"/>
          <w:b/>
          <w:bCs/>
          <w:color w:val="4472C4" w:themeColor="accent1"/>
          <w:sz w:val="24"/>
          <w:szCs w:val="24"/>
          <w:lang w:val="sr-Latn-ME"/>
        </w:rPr>
      </w:pPr>
      <w:r>
        <w:rPr>
          <w:rFonts w:ascii="Arial" w:hAnsi="Arial" w:cs="Arial"/>
          <w:b/>
          <w:bCs/>
          <w:color w:val="4472C4" w:themeColor="accent1"/>
          <w:sz w:val="24"/>
          <w:szCs w:val="24"/>
          <w:lang w:val="sr-Latn-ME"/>
        </w:rPr>
        <w:t>Da li ste upoznali neku žrtvu deportacije ili člana njene porodice?</w:t>
      </w:r>
    </w:p>
    <w:p w:rsidR="00E15318" w:rsidRDefault="00B10CC4">
      <w:pPr>
        <w:jc w:val="center"/>
        <w:rPr>
          <w:b/>
          <w:bCs/>
          <w:sz w:val="24"/>
          <w:szCs w:val="24"/>
          <w:lang w:val="sr-Latn-ME"/>
        </w:rPr>
      </w:pPr>
      <w:r>
        <w:rPr>
          <w:noProof/>
        </w:rPr>
        <w:drawing>
          <wp:inline distT="0" distB="0" distL="0" distR="0">
            <wp:extent cx="4269740" cy="2122805"/>
            <wp:effectExtent l="0" t="0" r="0" b="0"/>
            <wp:docPr id="30521755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15318" w:rsidRDefault="00E15318">
      <w:pPr>
        <w:jc w:val="both"/>
        <w:rPr>
          <w:rFonts w:ascii="Arial" w:hAnsi="Arial" w:cs="Arial"/>
          <w:sz w:val="24"/>
          <w:szCs w:val="24"/>
          <w:lang w:val="sr-Latn-ME"/>
        </w:rPr>
      </w:pPr>
    </w:p>
    <w:p w:rsidR="00E15318" w:rsidRDefault="00B10CC4">
      <w:pPr>
        <w:jc w:val="both"/>
        <w:rPr>
          <w:rFonts w:ascii="Arial" w:hAnsi="Arial" w:cs="Arial"/>
          <w:sz w:val="24"/>
          <w:szCs w:val="24"/>
          <w:lang w:val="sr-Latn-ME"/>
        </w:rPr>
      </w:pPr>
      <w:r>
        <w:rPr>
          <w:rFonts w:ascii="Arial" w:hAnsi="Arial" w:cs="Arial"/>
          <w:sz w:val="24"/>
          <w:szCs w:val="24"/>
          <w:lang w:val="sr-Latn-ME"/>
        </w:rPr>
        <w:t>Veliki procenat ispita</w:t>
      </w:r>
      <w:r>
        <w:rPr>
          <w:rFonts w:ascii="Arial" w:hAnsi="Arial" w:cs="Arial"/>
          <w:sz w:val="24"/>
          <w:szCs w:val="24"/>
          <w:lang w:val="sr-Latn-ME"/>
        </w:rPr>
        <w:t>nika (89.1%) nije upoznao žrtvu deportacije ili člana njene porodice, a svaki deseti ispitanik (10.9%) je upoznao.</w:t>
      </w:r>
    </w:p>
    <w:p w:rsidR="00E15318" w:rsidRDefault="00B10CC4">
      <w:pPr>
        <w:jc w:val="both"/>
        <w:rPr>
          <w:rFonts w:ascii="Arial" w:hAnsi="Arial" w:cs="Arial"/>
          <w:sz w:val="24"/>
          <w:szCs w:val="24"/>
          <w:lang w:val="sr-Latn-ME"/>
        </w:rPr>
      </w:pPr>
      <w:r>
        <w:rPr>
          <w:rFonts w:ascii="Arial" w:hAnsi="Arial" w:cs="Arial"/>
          <w:sz w:val="24"/>
          <w:szCs w:val="24"/>
          <w:lang w:val="sr-Latn-ME"/>
        </w:rPr>
        <w:t>Mlađe starosne grupe (18-24 godine) navode da nisu upoznale nijednu žrtvu deportacije, a 17.7% starije starosne grupe, posebno osobe od 65 go</w:t>
      </w:r>
      <w:r>
        <w:rPr>
          <w:rFonts w:ascii="Arial" w:hAnsi="Arial" w:cs="Arial"/>
          <w:sz w:val="24"/>
          <w:szCs w:val="24"/>
          <w:lang w:val="sr-Latn-ME"/>
        </w:rPr>
        <w:t xml:space="preserve">dina i više, navode da jesu. </w:t>
      </w:r>
    </w:p>
    <w:p w:rsidR="00E15318" w:rsidRDefault="00B10CC4">
      <w:pPr>
        <w:jc w:val="both"/>
        <w:rPr>
          <w:rFonts w:ascii="Arial" w:hAnsi="Arial" w:cs="Arial"/>
          <w:sz w:val="24"/>
          <w:szCs w:val="24"/>
          <w:lang w:val="sr-Latn-ME"/>
        </w:rPr>
      </w:pPr>
      <w:r>
        <w:rPr>
          <w:rFonts w:ascii="Arial" w:hAnsi="Arial" w:cs="Arial"/>
          <w:sz w:val="24"/>
          <w:szCs w:val="24"/>
          <w:lang w:val="sr-Latn-ME"/>
        </w:rPr>
        <w:t>14.4% Crnogoraca i 8.2% Srba je upoznalo neku žrtvu deportacije ili člana njene porodice.</w:t>
      </w:r>
      <w:r>
        <w:rPr>
          <w:rStyle w:val="FootnoteReference"/>
          <w:rFonts w:ascii="Arial" w:hAnsi="Arial" w:cs="Arial"/>
          <w:sz w:val="24"/>
          <w:szCs w:val="24"/>
          <w:lang w:val="sr-Latn-ME"/>
        </w:rPr>
        <w:footnoteReference w:id="3"/>
      </w:r>
    </w:p>
    <w:p w:rsidR="00E15318" w:rsidRDefault="00E15318">
      <w:pPr>
        <w:jc w:val="both"/>
        <w:rPr>
          <w:rFonts w:ascii="Arial" w:hAnsi="Arial" w:cs="Arial"/>
          <w:sz w:val="24"/>
          <w:szCs w:val="24"/>
          <w:lang w:val="sr-Latn-ME"/>
        </w:rPr>
      </w:pPr>
    </w:p>
    <w:p w:rsidR="00E15318" w:rsidRDefault="00B10CC4">
      <w:pPr>
        <w:rPr>
          <w:rFonts w:ascii="Arial" w:hAnsi="Arial" w:cs="Arial"/>
          <w:sz w:val="24"/>
          <w:szCs w:val="24"/>
          <w:lang w:val="sr-Latn-ME"/>
        </w:rPr>
      </w:pPr>
      <w:r>
        <w:rPr>
          <w:rFonts w:ascii="Arial" w:hAnsi="Arial" w:cs="Arial"/>
          <w:sz w:val="24"/>
          <w:szCs w:val="24"/>
          <w:lang w:val="sr-Latn-ME"/>
        </w:rPr>
        <w:br w:type="page"/>
      </w:r>
    </w:p>
    <w:p w:rsidR="00E15318" w:rsidRDefault="00E15318">
      <w:pPr>
        <w:jc w:val="both"/>
        <w:rPr>
          <w:rFonts w:ascii="Arial" w:hAnsi="Arial" w:cs="Arial"/>
          <w:sz w:val="24"/>
          <w:szCs w:val="24"/>
          <w:lang w:val="sr-Latn-ME"/>
        </w:rPr>
      </w:pPr>
    </w:p>
    <w:p w:rsidR="00E15318" w:rsidRDefault="00E15318">
      <w:pPr>
        <w:jc w:val="both"/>
        <w:rPr>
          <w:rFonts w:ascii="Arial" w:hAnsi="Arial" w:cs="Arial"/>
          <w:sz w:val="24"/>
          <w:szCs w:val="24"/>
          <w:lang w:val="sr-Latn-ME"/>
        </w:rPr>
      </w:pPr>
    </w:p>
    <w:p w:rsidR="00E15318" w:rsidRDefault="00E15318">
      <w:pPr>
        <w:jc w:val="both"/>
        <w:rPr>
          <w:rFonts w:ascii="Arial" w:hAnsi="Arial" w:cs="Arial"/>
          <w:lang w:val="sr-Latn-ME"/>
        </w:rPr>
      </w:pPr>
    </w:p>
    <w:p w:rsidR="00E15318" w:rsidRDefault="00B10CC4">
      <w:pPr>
        <w:pStyle w:val="ListParagraph"/>
        <w:numPr>
          <w:ilvl w:val="0"/>
          <w:numId w:val="3"/>
        </w:numPr>
        <w:jc w:val="both"/>
        <w:rPr>
          <w:rFonts w:ascii="Arial" w:hAnsi="Arial" w:cs="Arial"/>
          <w:b/>
          <w:bCs/>
          <w:color w:val="4472C4" w:themeColor="accent1"/>
          <w:sz w:val="24"/>
          <w:szCs w:val="24"/>
          <w:lang w:val="sr-Latn-ME"/>
        </w:rPr>
      </w:pPr>
      <w:r>
        <w:rPr>
          <w:rFonts w:ascii="Arial" w:hAnsi="Arial" w:cs="Arial"/>
          <w:b/>
          <w:bCs/>
          <w:color w:val="4472C4" w:themeColor="accent1"/>
          <w:sz w:val="24"/>
          <w:szCs w:val="24"/>
          <w:lang w:val="sr-Latn-ME"/>
        </w:rPr>
        <w:t>Da li ste upoznati sa tim koliko je izbjeglica deportovano iz CB Herceg Novi, i koliko je njih stradalo nakon izručenja?</w:t>
      </w:r>
      <w:r>
        <w:rPr>
          <w:rStyle w:val="FootnoteReference"/>
          <w:rFonts w:ascii="Arial" w:hAnsi="Arial" w:cs="Arial"/>
          <w:b/>
          <w:bCs/>
          <w:color w:val="4472C4" w:themeColor="accent1"/>
          <w:sz w:val="24"/>
          <w:szCs w:val="24"/>
          <w:lang w:val="sr-Latn-ME"/>
        </w:rPr>
        <w:footnoteReference w:id="4"/>
      </w:r>
    </w:p>
    <w:p w:rsidR="00E15318" w:rsidRDefault="00B10CC4">
      <w:pPr>
        <w:jc w:val="center"/>
        <w:rPr>
          <w:rFonts w:ascii="Arial" w:hAnsi="Arial" w:cs="Arial"/>
          <w:sz w:val="24"/>
          <w:szCs w:val="24"/>
          <w:lang w:val="sr-Latn-ME"/>
        </w:rPr>
      </w:pPr>
      <w:r>
        <w:rPr>
          <w:noProof/>
        </w:rPr>
        <w:drawing>
          <wp:inline distT="0" distB="0" distL="0" distR="0">
            <wp:extent cx="4229735" cy="2075180"/>
            <wp:effectExtent l="0" t="0" r="0" b="0"/>
            <wp:docPr id="46621864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15318" w:rsidRDefault="00E15318">
      <w:pPr>
        <w:jc w:val="both"/>
        <w:rPr>
          <w:rFonts w:ascii="Arial" w:hAnsi="Arial" w:cs="Arial"/>
          <w:sz w:val="24"/>
          <w:szCs w:val="24"/>
          <w:lang w:val="sr-Latn-ME"/>
        </w:rPr>
      </w:pPr>
    </w:p>
    <w:p w:rsidR="00E15318" w:rsidRDefault="00E15318">
      <w:pPr>
        <w:jc w:val="both"/>
        <w:rPr>
          <w:rFonts w:ascii="Arial" w:hAnsi="Arial" w:cs="Arial"/>
          <w:sz w:val="24"/>
          <w:szCs w:val="24"/>
          <w:lang w:val="sr-Latn-ME"/>
        </w:rPr>
      </w:pPr>
    </w:p>
    <w:p w:rsidR="00E15318" w:rsidRDefault="00B10CC4">
      <w:pPr>
        <w:jc w:val="both"/>
        <w:rPr>
          <w:rFonts w:ascii="Arial" w:hAnsi="Arial" w:cs="Arial"/>
          <w:sz w:val="24"/>
          <w:szCs w:val="24"/>
          <w:lang w:val="sr-Latn-ME"/>
        </w:rPr>
      </w:pPr>
      <w:r>
        <w:rPr>
          <w:rFonts w:ascii="Arial" w:hAnsi="Arial" w:cs="Arial"/>
          <w:sz w:val="24"/>
          <w:szCs w:val="24"/>
          <w:lang w:val="sr-Latn-ME"/>
        </w:rPr>
        <w:t xml:space="preserve">Mali broj od 5% ispitanika je upoznat sa brojem deportovanih izbjeglica, a prosječan broj koji navode je 98 osoba. Oko 16% ispitanika zna nešto o broju onih koji su preživjeli nakon izručenja, a prosječan broj koji navode je 15 osoba. Velika većina, preko </w:t>
      </w:r>
      <w:r>
        <w:rPr>
          <w:rFonts w:ascii="Arial" w:hAnsi="Arial" w:cs="Arial"/>
          <w:sz w:val="24"/>
          <w:szCs w:val="24"/>
          <w:lang w:val="sr-Latn-ME"/>
        </w:rPr>
        <w:t>tri četvrtine ispitanika (78.4%), nije upoznata ni sa jednim od ovih podataka.</w:t>
      </w:r>
    </w:p>
    <w:p w:rsidR="00E15318" w:rsidRDefault="00E15318">
      <w:pPr>
        <w:jc w:val="both"/>
        <w:rPr>
          <w:rFonts w:ascii="Arial" w:hAnsi="Arial" w:cs="Arial"/>
          <w:sz w:val="24"/>
          <w:szCs w:val="24"/>
          <w:lang w:val="sr-Latn-ME"/>
        </w:rPr>
      </w:pPr>
    </w:p>
    <w:p w:rsidR="00E15318" w:rsidRDefault="00B10CC4">
      <w:pPr>
        <w:rPr>
          <w:rFonts w:ascii="Arial" w:hAnsi="Arial" w:cs="Arial"/>
          <w:b/>
          <w:bCs/>
          <w:color w:val="4472C4" w:themeColor="accent1"/>
          <w:sz w:val="24"/>
          <w:szCs w:val="24"/>
          <w:lang w:val="sr-Latn-ME"/>
        </w:rPr>
      </w:pPr>
      <w:r>
        <w:rPr>
          <w:rFonts w:ascii="Arial" w:hAnsi="Arial" w:cs="Arial"/>
          <w:b/>
          <w:bCs/>
          <w:color w:val="4472C4" w:themeColor="accent1"/>
          <w:sz w:val="24"/>
          <w:szCs w:val="24"/>
          <w:lang w:val="sr-Latn-ME"/>
        </w:rPr>
        <w:br w:type="page"/>
      </w:r>
    </w:p>
    <w:p w:rsidR="00E15318" w:rsidRDefault="00E15318">
      <w:pPr>
        <w:jc w:val="both"/>
        <w:rPr>
          <w:rFonts w:ascii="Arial" w:hAnsi="Arial" w:cs="Arial"/>
          <w:b/>
          <w:bCs/>
          <w:color w:val="4472C4" w:themeColor="accent1"/>
          <w:sz w:val="24"/>
          <w:szCs w:val="24"/>
          <w:lang w:val="sr-Latn-ME"/>
        </w:rPr>
      </w:pPr>
    </w:p>
    <w:p w:rsidR="00E15318" w:rsidRDefault="00B10CC4">
      <w:pPr>
        <w:pStyle w:val="ListParagraph"/>
        <w:numPr>
          <w:ilvl w:val="0"/>
          <w:numId w:val="3"/>
        </w:numPr>
        <w:jc w:val="both"/>
        <w:rPr>
          <w:rFonts w:ascii="Arial" w:hAnsi="Arial" w:cs="Arial"/>
          <w:b/>
          <w:bCs/>
          <w:color w:val="4472C4" w:themeColor="accent1"/>
          <w:sz w:val="24"/>
          <w:szCs w:val="24"/>
          <w:lang w:val="sr-Latn-ME"/>
        </w:rPr>
      </w:pPr>
      <w:r>
        <w:rPr>
          <w:rFonts w:ascii="Arial" w:hAnsi="Arial" w:cs="Arial"/>
          <w:b/>
          <w:bCs/>
          <w:color w:val="4472C4" w:themeColor="accent1"/>
          <w:sz w:val="24"/>
          <w:szCs w:val="24"/>
          <w:lang w:val="sr-Latn-ME"/>
        </w:rPr>
        <w:t xml:space="preserve">Ko je, po Vašem mišljenju, odgovoran za deportaciju bosansko-hercegovačkih izbjeglica u maju 1992. godine? </w:t>
      </w:r>
    </w:p>
    <w:p w:rsidR="00E15318" w:rsidRDefault="00E15318">
      <w:pPr>
        <w:jc w:val="both"/>
        <w:rPr>
          <w:rFonts w:ascii="Arial" w:hAnsi="Arial" w:cs="Arial"/>
          <w:b/>
          <w:bCs/>
          <w:color w:val="4472C4" w:themeColor="accent1"/>
          <w:sz w:val="24"/>
          <w:szCs w:val="24"/>
          <w:lang w:val="sr-Latn-ME"/>
        </w:rPr>
      </w:pPr>
    </w:p>
    <w:p w:rsidR="00E15318" w:rsidRDefault="00B10CC4">
      <w:pPr>
        <w:jc w:val="center"/>
        <w:rPr>
          <w:b/>
          <w:bCs/>
          <w:sz w:val="28"/>
          <w:szCs w:val="28"/>
          <w:lang w:val="sr-Latn-ME"/>
        </w:rPr>
      </w:pPr>
      <w:r>
        <w:rPr>
          <w:noProof/>
        </w:rPr>
        <w:drawing>
          <wp:inline distT="0" distB="0" distL="0" distR="0">
            <wp:extent cx="5588000" cy="3696970"/>
            <wp:effectExtent l="0" t="0" r="0" b="0"/>
            <wp:docPr id="173502904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15318" w:rsidRDefault="00E15318">
      <w:pPr>
        <w:jc w:val="both"/>
        <w:rPr>
          <w:rFonts w:ascii="Arial" w:hAnsi="Arial" w:cs="Arial"/>
          <w:sz w:val="24"/>
          <w:szCs w:val="24"/>
          <w:lang w:val="sr-Latn-ME"/>
        </w:rPr>
      </w:pPr>
    </w:p>
    <w:p w:rsidR="00E15318" w:rsidRDefault="00B10CC4">
      <w:pPr>
        <w:jc w:val="both"/>
        <w:rPr>
          <w:rFonts w:ascii="Arial" w:hAnsi="Arial" w:cs="Arial"/>
          <w:sz w:val="24"/>
          <w:szCs w:val="24"/>
          <w:lang w:val="sr-Latn-ME"/>
        </w:rPr>
      </w:pPr>
      <w:r>
        <w:rPr>
          <w:rFonts w:ascii="Arial" w:hAnsi="Arial" w:cs="Arial"/>
          <w:sz w:val="24"/>
          <w:szCs w:val="24"/>
          <w:lang w:val="sr-Latn-ME"/>
        </w:rPr>
        <w:t>Najveći broj ispitanika (44.4%) smatra da su savezne vlasti S</w:t>
      </w:r>
      <w:r>
        <w:rPr>
          <w:rFonts w:ascii="Arial" w:hAnsi="Arial" w:cs="Arial"/>
          <w:sz w:val="24"/>
          <w:szCs w:val="24"/>
          <w:lang w:val="sr-Latn-ME"/>
        </w:rPr>
        <w:t xml:space="preserve">RJ bile glavni odgovorni za deportaciju, a značajan dio ispitanika (20,8%) vidi podijeljenu odgovornost </w:t>
      </w:r>
      <w:r>
        <w:rPr>
          <w:rFonts w:ascii="Arial" w:eastAsia="Times New Roman" w:hAnsi="Arial" w:cs="Arial"/>
          <w:kern w:val="0"/>
          <w:sz w:val="24"/>
          <w:szCs w:val="24"/>
          <w:lang w:val="sr-Latn-ME" w:eastAsia="en-GB"/>
          <w14:ligatures w14:val="none"/>
        </w:rPr>
        <w:t>izmedu vlasti Crne Gore i Republike Srpske u BiH</w:t>
      </w:r>
      <w:r>
        <w:rPr>
          <w:rFonts w:ascii="Arial" w:hAnsi="Arial" w:cs="Arial"/>
          <w:sz w:val="24"/>
          <w:szCs w:val="24"/>
          <w:lang w:val="sr-Latn-ME"/>
        </w:rPr>
        <w:t>. Skoro petina ispitanika (19,2%) nije sigurna u procjenu odgovornosti. Manji broj ispitanika smatra Rep</w:t>
      </w:r>
      <w:r>
        <w:rPr>
          <w:rFonts w:ascii="Arial" w:hAnsi="Arial" w:cs="Arial"/>
          <w:sz w:val="24"/>
          <w:szCs w:val="24"/>
          <w:lang w:val="sr-Latn-ME"/>
        </w:rPr>
        <w:t xml:space="preserve">ubličku vlast Crne Gore u to vrijeme (6.6%) i Međunarodnu zajednicu (6.0%) odgovornima za deportaciju. </w:t>
      </w:r>
    </w:p>
    <w:p w:rsidR="00E15318" w:rsidRDefault="00B10CC4">
      <w:pPr>
        <w:jc w:val="both"/>
        <w:rPr>
          <w:rFonts w:ascii="Arial" w:hAnsi="Arial" w:cs="Arial"/>
          <w:sz w:val="24"/>
          <w:szCs w:val="24"/>
          <w:lang w:val="sr-Latn-ME"/>
        </w:rPr>
      </w:pPr>
      <w:r>
        <w:rPr>
          <w:rFonts w:ascii="Arial" w:hAnsi="Arial" w:cs="Arial"/>
          <w:sz w:val="24"/>
          <w:szCs w:val="24"/>
          <w:lang w:val="sr-Latn-ME"/>
        </w:rPr>
        <w:t>Mlađe generacije (18-24 godine) u većem procentu nisu sigurne ko je odgovoran (41.8% ističe da ne može da procijeni), dok starije generacije češće imenu</w:t>
      </w:r>
      <w:r>
        <w:rPr>
          <w:rFonts w:ascii="Arial" w:hAnsi="Arial" w:cs="Arial"/>
          <w:sz w:val="24"/>
          <w:szCs w:val="24"/>
          <w:lang w:val="sr-Latn-ME"/>
        </w:rPr>
        <w:t>ju vlasti na nivou Savezne Republike Jugoslavije (SRJ) kao glavne odgovorne. Sa povećanjem broja godina ispitanika raste i broj onih koji to smatraju (sa 26.9% na 48.3%).</w:t>
      </w:r>
    </w:p>
    <w:p w:rsidR="00E15318" w:rsidRDefault="00B10CC4">
      <w:pPr>
        <w:jc w:val="both"/>
        <w:rPr>
          <w:rFonts w:ascii="Arial" w:hAnsi="Arial" w:cs="Arial"/>
          <w:b/>
          <w:bCs/>
          <w:lang w:val="sr-Latn-ME"/>
        </w:rPr>
      </w:pPr>
      <w:r>
        <w:rPr>
          <w:rFonts w:ascii="Arial" w:hAnsi="Arial" w:cs="Arial"/>
          <w:sz w:val="24"/>
          <w:szCs w:val="24"/>
          <w:lang w:val="sr-Latn-ME"/>
        </w:rPr>
        <w:t>Ispitanici crnogorske nacionalnosti uglavnom smatraju da su vlasti SRJ odgovorne (62.</w:t>
      </w:r>
      <w:r>
        <w:rPr>
          <w:rFonts w:ascii="Arial" w:hAnsi="Arial" w:cs="Arial"/>
          <w:sz w:val="24"/>
          <w:szCs w:val="24"/>
          <w:lang w:val="sr-Latn-ME"/>
        </w:rPr>
        <w:t xml:space="preserve">9%), što je najviši procenat među svim navedenim grupama. Ispitanici srpske nacionalnosti, jer veliki broj njih (33,5%) smatra da je odgovornost </w:t>
      </w:r>
      <w:r>
        <w:rPr>
          <w:rFonts w:ascii="Arial" w:eastAsia="Times New Roman" w:hAnsi="Arial" w:cs="Arial"/>
          <w:kern w:val="0"/>
          <w:sz w:val="24"/>
          <w:szCs w:val="24"/>
          <w:lang w:val="sr-Latn-ME" w:eastAsia="en-GB"/>
          <w14:ligatures w14:val="none"/>
        </w:rPr>
        <w:t xml:space="preserve">vlasti na nivou Savezne Republike Jugoslavije (SRJ), a da je odgovornost </w:t>
      </w:r>
      <w:r>
        <w:rPr>
          <w:rFonts w:ascii="Arial" w:hAnsi="Arial" w:cs="Arial"/>
          <w:sz w:val="24"/>
          <w:szCs w:val="24"/>
          <w:lang w:val="sr-Latn-ME"/>
        </w:rPr>
        <w:t xml:space="preserve">podijeljena između Crne Gore i </w:t>
      </w:r>
      <w:r>
        <w:rPr>
          <w:rFonts w:ascii="Arial" w:eastAsia="Times New Roman" w:hAnsi="Arial" w:cs="Arial"/>
          <w:kern w:val="0"/>
          <w:sz w:val="24"/>
          <w:szCs w:val="24"/>
          <w:lang w:val="sr-Latn-ME" w:eastAsia="en-GB"/>
          <w14:ligatures w14:val="none"/>
        </w:rPr>
        <w:t>Republi</w:t>
      </w:r>
      <w:r>
        <w:rPr>
          <w:rFonts w:ascii="Arial" w:eastAsia="Times New Roman" w:hAnsi="Arial" w:cs="Arial"/>
          <w:kern w:val="0"/>
          <w:sz w:val="24"/>
          <w:szCs w:val="24"/>
          <w:lang w:val="sr-Latn-ME" w:eastAsia="en-GB"/>
          <w14:ligatures w14:val="none"/>
        </w:rPr>
        <w:t xml:space="preserve">ke Srpske u BiH stav je </w:t>
      </w:r>
      <w:r>
        <w:rPr>
          <w:rFonts w:ascii="Arial" w:hAnsi="Arial" w:cs="Arial"/>
          <w:sz w:val="24"/>
          <w:szCs w:val="24"/>
          <w:lang w:val="sr-Latn-ME"/>
        </w:rPr>
        <w:t>30.8% ispitanika srpske nacionalnosti.</w:t>
      </w:r>
    </w:p>
    <w:p w:rsidR="00E15318" w:rsidRDefault="00B10CC4">
      <w:pPr>
        <w:jc w:val="both"/>
        <w:rPr>
          <w:rFonts w:ascii="Arial" w:hAnsi="Arial" w:cs="Arial"/>
          <w:sz w:val="24"/>
          <w:szCs w:val="24"/>
          <w:lang w:val="sr-Latn-ME"/>
        </w:rPr>
      </w:pPr>
      <w:r>
        <w:rPr>
          <w:rFonts w:ascii="Arial" w:hAnsi="Arial" w:cs="Arial"/>
          <w:sz w:val="24"/>
          <w:szCs w:val="24"/>
          <w:lang w:val="sr-Latn-ME"/>
        </w:rPr>
        <w:t xml:space="preserve">Podaci ovog istraživanja pokazuju da stanovnici koji duže žive u Herceg-Novo imaju formirano mišljenje o odgovornosti za deportaciju iz 1992. godine. Većina onih koji su u Herceg-Novom više od </w:t>
      </w:r>
      <w:r>
        <w:rPr>
          <w:rFonts w:ascii="Arial" w:hAnsi="Arial" w:cs="Arial"/>
          <w:sz w:val="24"/>
          <w:szCs w:val="24"/>
          <w:lang w:val="sr-Latn-ME"/>
        </w:rPr>
        <w:t>20 godina smatraju vlasti SRJ glavnim odgovornim ili vjeruju u podijeljenu odgovornost, dok su noviji stanovnici neodlučniji.</w:t>
      </w:r>
    </w:p>
    <w:p w:rsidR="00E15318" w:rsidRDefault="00E15318">
      <w:pPr>
        <w:jc w:val="both"/>
        <w:rPr>
          <w:rFonts w:ascii="Arial" w:hAnsi="Arial" w:cs="Arial"/>
          <w:sz w:val="24"/>
          <w:szCs w:val="24"/>
          <w:lang w:val="sr-Latn-ME"/>
        </w:rPr>
      </w:pPr>
    </w:p>
    <w:p w:rsidR="00E15318" w:rsidRDefault="00E15318">
      <w:pPr>
        <w:jc w:val="both"/>
        <w:rPr>
          <w:rFonts w:ascii="Arial" w:hAnsi="Arial" w:cs="Arial"/>
          <w:b/>
          <w:bCs/>
          <w:color w:val="4472C4" w:themeColor="accent1"/>
          <w:sz w:val="24"/>
          <w:szCs w:val="24"/>
          <w:lang w:val="sr-Latn-ME"/>
        </w:rPr>
      </w:pPr>
    </w:p>
    <w:p w:rsidR="00E15318" w:rsidRDefault="00B10CC4">
      <w:pPr>
        <w:pStyle w:val="ListParagraph"/>
        <w:numPr>
          <w:ilvl w:val="0"/>
          <w:numId w:val="3"/>
        </w:numPr>
        <w:jc w:val="both"/>
        <w:rPr>
          <w:rFonts w:ascii="Arial" w:hAnsi="Arial" w:cs="Arial"/>
          <w:b/>
          <w:bCs/>
          <w:lang w:val="sr-Latn-ME"/>
        </w:rPr>
      </w:pPr>
      <w:r>
        <w:rPr>
          <w:rFonts w:ascii="Arial" w:hAnsi="Arial" w:cs="Arial"/>
          <w:b/>
          <w:bCs/>
          <w:color w:val="4472C4" w:themeColor="accent1"/>
          <w:sz w:val="24"/>
          <w:szCs w:val="24"/>
          <w:lang w:val="sr-Latn-ME"/>
        </w:rPr>
        <w:t>Da li ste, u principu, za to da se obilježe mjesta ratnih zločina i važnih istorijskih događaja?</w:t>
      </w:r>
    </w:p>
    <w:p w:rsidR="00E15318" w:rsidRDefault="00B10CC4">
      <w:pPr>
        <w:rPr>
          <w:rFonts w:ascii="Arial" w:hAnsi="Arial" w:cs="Arial"/>
          <w:b/>
          <w:bCs/>
          <w:lang w:val="sr-Latn-ME"/>
        </w:rPr>
      </w:pPr>
      <w:r>
        <w:rPr>
          <w:noProof/>
        </w:rPr>
        <w:drawing>
          <wp:inline distT="0" distB="0" distL="0" distR="0">
            <wp:extent cx="5657850" cy="3267075"/>
            <wp:effectExtent l="0" t="0" r="0" b="0"/>
            <wp:docPr id="35055733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15318" w:rsidRDefault="00E15318">
      <w:pPr>
        <w:rPr>
          <w:rFonts w:ascii="Arial" w:hAnsi="Arial" w:cs="Arial"/>
          <w:b/>
          <w:bCs/>
          <w:lang w:val="sr-Latn-ME"/>
        </w:rPr>
      </w:pPr>
    </w:p>
    <w:p w:rsidR="00E15318" w:rsidRDefault="00B10CC4">
      <w:pPr>
        <w:jc w:val="both"/>
        <w:rPr>
          <w:rFonts w:ascii="Arial" w:hAnsi="Arial" w:cs="Arial"/>
          <w:sz w:val="24"/>
          <w:szCs w:val="24"/>
          <w:lang w:val="sr-Latn-ME"/>
        </w:rPr>
      </w:pPr>
      <w:r>
        <w:rPr>
          <w:rFonts w:ascii="Arial" w:hAnsi="Arial" w:cs="Arial"/>
          <w:sz w:val="24"/>
          <w:szCs w:val="24"/>
          <w:lang w:val="sr-Latn-ME"/>
        </w:rPr>
        <w:t>Skoro polovina ispitanika se</w:t>
      </w:r>
      <w:r>
        <w:rPr>
          <w:rFonts w:ascii="Arial" w:hAnsi="Arial" w:cs="Arial"/>
          <w:sz w:val="24"/>
          <w:szCs w:val="24"/>
          <w:lang w:val="sr-Latn-ME"/>
        </w:rPr>
        <w:t xml:space="preserve"> u većoj ili manjoj mjeri slaže sa tim da je važno obilježiti mjesta svih ratnih zločina i istorijskih događaja (47.8%). Značajan broj ispitanika (27,2%) smatra da je vrlo važno obilježiti mjesta svih ratnih zločina i istorijskih događaja kako bi se iz pro</w:t>
      </w:r>
      <w:r>
        <w:rPr>
          <w:rFonts w:ascii="Arial" w:hAnsi="Arial" w:cs="Arial"/>
          <w:sz w:val="24"/>
          <w:szCs w:val="24"/>
          <w:lang w:val="sr-Latn-ME"/>
        </w:rPr>
        <w:t>šlosti učilo i izbjeglo ponavljanje istih grešaka, dok je 20.6% anketiranih uglavnom za to. Veliki procenat ispitanika (27,8%) nije siguran ili ne želi da izrazi mišljenje na ovu temu. Približan je procenat onih koji su potpuno protiv (13.0%) i onih koji s</w:t>
      </w:r>
      <w:r>
        <w:rPr>
          <w:rFonts w:ascii="Arial" w:hAnsi="Arial" w:cs="Arial"/>
          <w:sz w:val="24"/>
          <w:szCs w:val="24"/>
          <w:lang w:val="sr-Latn-ME"/>
        </w:rPr>
        <w:t>u uglavnom protiv (11.4%) obilježavanja mjesta ratnih zločina.</w:t>
      </w:r>
    </w:p>
    <w:p w:rsidR="00E15318" w:rsidRDefault="00B10CC4">
      <w:pPr>
        <w:jc w:val="both"/>
        <w:rPr>
          <w:rFonts w:ascii="Arial" w:hAnsi="Arial" w:cs="Arial"/>
          <w:sz w:val="24"/>
          <w:szCs w:val="24"/>
          <w:lang w:val="sr-Latn-ME"/>
        </w:rPr>
      </w:pPr>
      <w:r>
        <w:rPr>
          <w:rFonts w:ascii="Arial" w:hAnsi="Arial" w:cs="Arial"/>
          <w:sz w:val="24"/>
          <w:szCs w:val="24"/>
          <w:lang w:val="sr-Latn-ME"/>
        </w:rPr>
        <w:t>Mlađe generacije (18-24 godine) pokazuju visok stepen neodlučnosti (njih 52.2%), dok starije generacije (65+ godine) dominantno smatraju da treba obilježiti mjesta ratnih zločina – njih 40.2% j</w:t>
      </w:r>
      <w:r>
        <w:rPr>
          <w:rFonts w:ascii="Arial" w:hAnsi="Arial" w:cs="Arial"/>
          <w:sz w:val="24"/>
          <w:szCs w:val="24"/>
          <w:lang w:val="sr-Latn-ME"/>
        </w:rPr>
        <w:t xml:space="preserve">e odgovorilo "Potpuno sam za to". </w:t>
      </w:r>
    </w:p>
    <w:p w:rsidR="00E15318" w:rsidRDefault="00B10CC4">
      <w:pPr>
        <w:jc w:val="both"/>
        <w:rPr>
          <w:rFonts w:ascii="Arial" w:hAnsi="Arial" w:cs="Arial"/>
          <w:sz w:val="24"/>
          <w:szCs w:val="24"/>
          <w:lang w:val="sr-Latn-ME"/>
        </w:rPr>
      </w:pPr>
      <w:r>
        <w:rPr>
          <w:rFonts w:ascii="Arial" w:hAnsi="Arial" w:cs="Arial"/>
          <w:sz w:val="24"/>
          <w:szCs w:val="24"/>
          <w:lang w:val="sr-Latn-ME"/>
        </w:rPr>
        <w:t>Ispitanici crnogorske nacionalnosti najviše podržavaju obilježavanje mjesta ratnih zločina, s velikim procentom onih koji je "Potpuno za" (39.2%) i "Uglavnom za" (28.4%). S druge strane, među ispitanicima srpske nacionaln</w:t>
      </w:r>
      <w:r>
        <w:rPr>
          <w:rFonts w:ascii="Arial" w:hAnsi="Arial" w:cs="Arial"/>
          <w:sz w:val="24"/>
          <w:szCs w:val="24"/>
          <w:lang w:val="sr-Latn-ME"/>
        </w:rPr>
        <w:t>osti je 33.8% onih koji nemaju stav, 15.4% je onih koji su potpuno protiv i 18% je onih koji su uglavnom protiv.</w:t>
      </w:r>
    </w:p>
    <w:p w:rsidR="00E15318" w:rsidRDefault="00E15318">
      <w:pPr>
        <w:jc w:val="both"/>
        <w:rPr>
          <w:rFonts w:ascii="Arial" w:hAnsi="Arial" w:cs="Arial"/>
          <w:sz w:val="24"/>
          <w:szCs w:val="24"/>
          <w:lang w:val="sr-Latn-ME"/>
        </w:rPr>
      </w:pPr>
    </w:p>
    <w:p w:rsidR="00E15318" w:rsidRDefault="00E15318">
      <w:pPr>
        <w:jc w:val="both"/>
        <w:rPr>
          <w:rFonts w:ascii="Arial" w:hAnsi="Arial" w:cs="Arial"/>
          <w:sz w:val="24"/>
          <w:szCs w:val="24"/>
          <w:lang w:val="sr-Latn-ME"/>
        </w:rPr>
      </w:pPr>
    </w:p>
    <w:p w:rsidR="00E15318" w:rsidRDefault="00E15318">
      <w:pPr>
        <w:jc w:val="both"/>
        <w:rPr>
          <w:rFonts w:ascii="Arial" w:hAnsi="Arial" w:cs="Arial"/>
          <w:sz w:val="24"/>
          <w:szCs w:val="24"/>
          <w:lang w:val="sr-Latn-ME"/>
        </w:rPr>
      </w:pPr>
    </w:p>
    <w:p w:rsidR="00E15318" w:rsidRDefault="00E15318">
      <w:pPr>
        <w:jc w:val="both"/>
        <w:rPr>
          <w:rFonts w:ascii="Arial" w:hAnsi="Arial" w:cs="Arial"/>
          <w:sz w:val="24"/>
          <w:szCs w:val="24"/>
          <w:lang w:val="sr-Latn-ME"/>
        </w:rPr>
      </w:pPr>
    </w:p>
    <w:p w:rsidR="00E15318" w:rsidRDefault="00E15318">
      <w:pPr>
        <w:jc w:val="both"/>
        <w:rPr>
          <w:rFonts w:ascii="Arial" w:hAnsi="Arial" w:cs="Arial"/>
          <w:b/>
          <w:bCs/>
          <w:color w:val="4472C4" w:themeColor="accent1"/>
          <w:sz w:val="24"/>
          <w:szCs w:val="24"/>
          <w:lang w:val="sr-Latn-ME"/>
        </w:rPr>
      </w:pPr>
    </w:p>
    <w:p w:rsidR="00E15318" w:rsidRDefault="00E15318">
      <w:pPr>
        <w:jc w:val="both"/>
        <w:rPr>
          <w:rFonts w:ascii="Arial" w:hAnsi="Arial" w:cs="Arial"/>
          <w:b/>
          <w:bCs/>
          <w:color w:val="4472C4" w:themeColor="accent1"/>
          <w:sz w:val="24"/>
          <w:szCs w:val="24"/>
          <w:lang w:val="sr-Latn-ME"/>
        </w:rPr>
      </w:pPr>
    </w:p>
    <w:p w:rsidR="00E15318" w:rsidRDefault="00B10CC4">
      <w:pPr>
        <w:pStyle w:val="ListParagraph"/>
        <w:numPr>
          <w:ilvl w:val="0"/>
          <w:numId w:val="3"/>
        </w:numPr>
        <w:jc w:val="both"/>
        <w:rPr>
          <w:b/>
          <w:bCs/>
          <w:color w:val="4472C4" w:themeColor="accent1"/>
          <w:sz w:val="28"/>
          <w:szCs w:val="28"/>
          <w:lang w:val="sr-Latn-ME"/>
        </w:rPr>
      </w:pPr>
      <w:r>
        <w:rPr>
          <w:rFonts w:ascii="Arial" w:hAnsi="Arial" w:cs="Arial"/>
          <w:b/>
          <w:bCs/>
          <w:color w:val="4472C4" w:themeColor="accent1"/>
          <w:sz w:val="24"/>
          <w:szCs w:val="24"/>
          <w:lang w:val="sr-Latn-ME"/>
        </w:rPr>
        <w:t xml:space="preserve">Da li ste za ili protiv podizanja spomenika žrtvama deportacije bosansko-hercegovačkih izbjeglica iz maja 1992. godine ispred Centra </w:t>
      </w:r>
      <w:r>
        <w:rPr>
          <w:rFonts w:ascii="Arial" w:hAnsi="Arial" w:cs="Arial"/>
          <w:b/>
          <w:bCs/>
          <w:color w:val="4472C4" w:themeColor="accent1"/>
          <w:sz w:val="24"/>
          <w:szCs w:val="24"/>
          <w:lang w:val="sr-Latn-ME"/>
        </w:rPr>
        <w:t>bezbjednosti u</w:t>
      </w:r>
      <w:r>
        <w:rPr>
          <w:b/>
          <w:bCs/>
          <w:color w:val="4472C4" w:themeColor="accent1"/>
          <w:sz w:val="24"/>
          <w:szCs w:val="24"/>
          <w:lang w:val="sr-Latn-ME"/>
        </w:rPr>
        <w:t xml:space="preserve"> </w:t>
      </w:r>
      <w:r>
        <w:rPr>
          <w:rFonts w:ascii="Arial" w:hAnsi="Arial" w:cs="Arial"/>
          <w:b/>
          <w:bCs/>
          <w:color w:val="4472C4" w:themeColor="accent1"/>
          <w:sz w:val="24"/>
          <w:szCs w:val="24"/>
          <w:lang w:val="sr-Latn-ME"/>
        </w:rPr>
        <w:t>Herceg-Novom?</w:t>
      </w:r>
    </w:p>
    <w:p w:rsidR="00E15318" w:rsidRDefault="00E15318">
      <w:pPr>
        <w:jc w:val="both"/>
        <w:rPr>
          <w:b/>
          <w:bCs/>
          <w:sz w:val="18"/>
          <w:szCs w:val="18"/>
          <w:lang w:val="sr-Latn-ME"/>
        </w:rPr>
      </w:pPr>
    </w:p>
    <w:p w:rsidR="00E15318" w:rsidRDefault="00B10CC4">
      <w:pPr>
        <w:jc w:val="center"/>
        <w:rPr>
          <w:b/>
          <w:bCs/>
          <w:sz w:val="18"/>
          <w:szCs w:val="18"/>
          <w:lang w:val="sr-Latn-ME"/>
        </w:rPr>
      </w:pPr>
      <w:r>
        <w:rPr>
          <w:noProof/>
        </w:rPr>
        <w:drawing>
          <wp:inline distT="0" distB="0" distL="0" distR="0">
            <wp:extent cx="4572000" cy="2743200"/>
            <wp:effectExtent l="0" t="0" r="0" b="0"/>
            <wp:docPr id="195994664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15318" w:rsidRDefault="00E15318">
      <w:pPr>
        <w:jc w:val="both"/>
        <w:rPr>
          <w:b/>
          <w:bCs/>
          <w:sz w:val="18"/>
          <w:szCs w:val="18"/>
          <w:lang w:val="sr-Latn-ME"/>
        </w:rPr>
      </w:pPr>
    </w:p>
    <w:p w:rsidR="00E15318" w:rsidRDefault="00B10CC4">
      <w:pPr>
        <w:jc w:val="both"/>
        <w:rPr>
          <w:rFonts w:ascii="Arial" w:hAnsi="Arial" w:cs="Arial"/>
          <w:sz w:val="24"/>
          <w:szCs w:val="24"/>
          <w:lang w:val="sr-Latn-ME"/>
        </w:rPr>
      </w:pPr>
      <w:r>
        <w:rPr>
          <w:rFonts w:ascii="Arial" w:hAnsi="Arial" w:cs="Arial"/>
          <w:sz w:val="24"/>
          <w:szCs w:val="24"/>
          <w:lang w:val="sr-Latn-ME"/>
        </w:rPr>
        <w:t>Trećina ispitanika (33,2%) podržava podizanje spomenika</w:t>
      </w:r>
      <w:r>
        <w:rPr>
          <w:b/>
          <w:bCs/>
          <w:sz w:val="28"/>
          <w:szCs w:val="28"/>
          <w:lang w:val="sr-Latn-ME"/>
        </w:rPr>
        <w:t xml:space="preserve"> </w:t>
      </w:r>
      <w:r>
        <w:rPr>
          <w:rFonts w:ascii="Arial" w:hAnsi="Arial" w:cs="Arial"/>
          <w:sz w:val="24"/>
          <w:szCs w:val="24"/>
          <w:lang w:val="sr-Latn-ME"/>
        </w:rPr>
        <w:t>žrtvama deportacije bosansko-hercegovačkih izbjeglica iz maja 1992. godine ispred Centra bezbjednosti u Herceg-Novom, dok je približan, mada niži procenat (30.2%) onih</w:t>
      </w:r>
      <w:r>
        <w:rPr>
          <w:rFonts w:ascii="Arial" w:hAnsi="Arial" w:cs="Arial"/>
          <w:sz w:val="24"/>
          <w:szCs w:val="24"/>
          <w:lang w:val="sr-Latn-ME"/>
        </w:rPr>
        <w:t xml:space="preserve"> koji nisu za to. Najviše je onih koji imaju neutralan stav po ovom pitanju (36.6%).</w:t>
      </w:r>
    </w:p>
    <w:p w:rsidR="00E15318" w:rsidRDefault="00B10CC4">
      <w:pPr>
        <w:jc w:val="both"/>
        <w:rPr>
          <w:rFonts w:ascii="Arial" w:hAnsi="Arial" w:cs="Arial"/>
          <w:sz w:val="24"/>
          <w:szCs w:val="24"/>
          <w:lang w:val="sr-Latn-ME"/>
        </w:rPr>
      </w:pPr>
      <w:r>
        <w:rPr>
          <w:rFonts w:ascii="Arial" w:hAnsi="Arial" w:cs="Arial"/>
          <w:sz w:val="24"/>
          <w:szCs w:val="24"/>
          <w:lang w:val="sr-Latn-ME"/>
        </w:rPr>
        <w:t>Mlađe generacije (18-24 godine) većinom su neutralne (55.2%), dok su stariji (65+ godine) za podizanje spomenika (47.1%). Generacije srednje starosne dobi (35-44 godine) p</w:t>
      </w:r>
      <w:r>
        <w:rPr>
          <w:rFonts w:ascii="Arial" w:hAnsi="Arial" w:cs="Arial"/>
          <w:sz w:val="24"/>
          <w:szCs w:val="24"/>
          <w:lang w:val="sr-Latn-ME"/>
        </w:rPr>
        <w:t>okazuju podijeljene stavove, s gotovo jednakim procentima onih za i protiv (35.7% i 36.9%).</w:t>
      </w:r>
    </w:p>
    <w:p w:rsidR="00E15318" w:rsidRDefault="00B10CC4">
      <w:pPr>
        <w:jc w:val="both"/>
        <w:rPr>
          <w:rFonts w:ascii="Arial" w:hAnsi="Arial" w:cs="Arial"/>
          <w:sz w:val="24"/>
          <w:szCs w:val="24"/>
          <w:lang w:val="sr-Latn-ME"/>
        </w:rPr>
      </w:pPr>
      <w:r>
        <w:rPr>
          <w:rFonts w:ascii="Arial" w:hAnsi="Arial" w:cs="Arial"/>
          <w:sz w:val="24"/>
          <w:szCs w:val="24"/>
          <w:lang w:val="sr-Latn-ME"/>
        </w:rPr>
        <w:t>Ispitanici crnogorske nacionalnosti većinom podržavaju podizanje spomenika (57.7%), sa relativno malim procentom onih koji su protiv (13.9%). Među ispitanicima srps</w:t>
      </w:r>
      <w:r>
        <w:rPr>
          <w:rFonts w:ascii="Arial" w:hAnsi="Arial" w:cs="Arial"/>
          <w:sz w:val="24"/>
          <w:szCs w:val="24"/>
          <w:lang w:val="sr-Latn-ME"/>
        </w:rPr>
        <w:t>ke nacionalnosti stavovi su podijeljeni, sa značajnim procentom onih koji su protiv (42.9%) podizanja spomenika.</w:t>
      </w:r>
    </w:p>
    <w:p w:rsidR="00E15318" w:rsidRDefault="00B10CC4">
      <w:pPr>
        <w:jc w:val="both"/>
        <w:rPr>
          <w:rFonts w:ascii="Arial" w:hAnsi="Arial" w:cs="Arial"/>
          <w:sz w:val="24"/>
          <w:szCs w:val="24"/>
          <w:lang w:val="sr-Latn-ME"/>
        </w:rPr>
      </w:pPr>
      <w:r>
        <w:rPr>
          <w:rFonts w:ascii="Arial" w:hAnsi="Arial" w:cs="Arial"/>
          <w:sz w:val="24"/>
          <w:szCs w:val="24"/>
          <w:lang w:val="sr-Latn-ME"/>
        </w:rPr>
        <w:t>35.7% stanovnika koji u Herceg-Novom žive manje od deset godina smatra da treba podići spomenik, 28.6% je protiv, dok neutralne stavove ima 35.</w:t>
      </w:r>
      <w:r>
        <w:rPr>
          <w:rFonts w:ascii="Arial" w:hAnsi="Arial" w:cs="Arial"/>
          <w:sz w:val="24"/>
          <w:szCs w:val="24"/>
          <w:lang w:val="sr-Latn-ME"/>
        </w:rPr>
        <w:t>7%. S druge strane, 35.3% ispitanika koji u Herceg Novom žive duže od 30 godina protivi se podizanju spomenika, 31.3% je za podizanje spomenika, a 33.4% izražava neutralan stav po ovom pitanju.</w:t>
      </w:r>
    </w:p>
    <w:p w:rsidR="00E15318" w:rsidRDefault="00E15318">
      <w:pPr>
        <w:jc w:val="both"/>
        <w:rPr>
          <w:rFonts w:ascii="Arial" w:hAnsi="Arial" w:cs="Arial"/>
          <w:sz w:val="24"/>
          <w:szCs w:val="24"/>
          <w:lang w:val="sr-Latn-ME"/>
        </w:rPr>
      </w:pPr>
    </w:p>
    <w:p w:rsidR="00E15318" w:rsidRDefault="00E15318">
      <w:pPr>
        <w:jc w:val="both"/>
        <w:rPr>
          <w:rFonts w:ascii="Arial" w:hAnsi="Arial" w:cs="Arial"/>
          <w:sz w:val="24"/>
          <w:szCs w:val="24"/>
          <w:lang w:val="sr-Latn-ME"/>
        </w:rPr>
      </w:pPr>
    </w:p>
    <w:p w:rsidR="00E15318" w:rsidRDefault="00E15318">
      <w:pPr>
        <w:jc w:val="both"/>
        <w:rPr>
          <w:rFonts w:ascii="Arial" w:hAnsi="Arial" w:cs="Arial"/>
          <w:sz w:val="24"/>
          <w:szCs w:val="24"/>
          <w:lang w:val="sr-Latn-ME"/>
        </w:rPr>
      </w:pPr>
    </w:p>
    <w:p w:rsidR="00E15318" w:rsidRDefault="00E15318">
      <w:pPr>
        <w:jc w:val="both"/>
        <w:rPr>
          <w:rFonts w:ascii="Arial" w:hAnsi="Arial" w:cs="Arial"/>
          <w:b/>
          <w:bCs/>
          <w:color w:val="4472C4" w:themeColor="accent1"/>
          <w:sz w:val="24"/>
          <w:szCs w:val="24"/>
          <w:highlight w:val="yellow"/>
          <w:lang w:val="sr-Latn-ME"/>
        </w:rPr>
      </w:pPr>
    </w:p>
    <w:p w:rsidR="00E15318" w:rsidRDefault="00E15318">
      <w:pPr>
        <w:jc w:val="both"/>
        <w:rPr>
          <w:rFonts w:ascii="Arial" w:hAnsi="Arial" w:cs="Arial"/>
          <w:sz w:val="24"/>
          <w:szCs w:val="24"/>
          <w:lang w:val="sr-Latn-ME"/>
        </w:rPr>
      </w:pPr>
    </w:p>
    <w:p w:rsidR="00E15318" w:rsidRDefault="00B10CC4">
      <w:pPr>
        <w:pStyle w:val="ListParagraph"/>
        <w:numPr>
          <w:ilvl w:val="0"/>
          <w:numId w:val="3"/>
        </w:numPr>
        <w:jc w:val="both"/>
        <w:rPr>
          <w:rFonts w:ascii="Arial" w:hAnsi="Arial" w:cs="Arial"/>
          <w:b/>
          <w:bCs/>
          <w:color w:val="4472C4" w:themeColor="accent1"/>
          <w:sz w:val="24"/>
          <w:szCs w:val="24"/>
          <w:lang w:val="sr-Latn-ME"/>
        </w:rPr>
      </w:pPr>
      <w:r>
        <w:rPr>
          <w:rFonts w:ascii="Arial" w:hAnsi="Arial" w:cs="Arial"/>
          <w:b/>
          <w:bCs/>
          <w:color w:val="4472C4" w:themeColor="accent1"/>
          <w:sz w:val="24"/>
          <w:szCs w:val="24"/>
          <w:lang w:val="sr-Latn-ME"/>
        </w:rPr>
        <w:t xml:space="preserve">Koliko smatrate da je važno da se u obrazovnom sistemu </w:t>
      </w:r>
      <w:r>
        <w:rPr>
          <w:rFonts w:ascii="Arial" w:hAnsi="Arial" w:cs="Arial"/>
          <w:b/>
          <w:bCs/>
          <w:color w:val="4472C4" w:themeColor="accent1"/>
          <w:sz w:val="24"/>
          <w:szCs w:val="24"/>
          <w:lang w:val="sr-Latn-ME"/>
        </w:rPr>
        <w:t>detaljno proučava lokalna i nacionalna istorija, uključujući i činjenice o ratnim zločinima i drugim teškim kršenjima ljudskih prava?</w:t>
      </w:r>
    </w:p>
    <w:p w:rsidR="00E15318" w:rsidRDefault="00E15318">
      <w:pPr>
        <w:jc w:val="both"/>
        <w:rPr>
          <w:rFonts w:ascii="Arial" w:hAnsi="Arial" w:cs="Arial"/>
          <w:b/>
          <w:bCs/>
          <w:color w:val="4472C4" w:themeColor="accent1"/>
          <w:sz w:val="24"/>
          <w:szCs w:val="24"/>
          <w:lang w:val="sr-Latn-ME"/>
        </w:rPr>
      </w:pPr>
    </w:p>
    <w:p w:rsidR="00E15318" w:rsidRDefault="00B10CC4">
      <w:pPr>
        <w:jc w:val="center"/>
        <w:rPr>
          <w:b/>
          <w:bCs/>
          <w:sz w:val="28"/>
          <w:szCs w:val="28"/>
          <w:lang w:val="sr-Latn-ME"/>
        </w:rPr>
      </w:pPr>
      <w:r>
        <w:rPr>
          <w:noProof/>
        </w:rPr>
        <w:drawing>
          <wp:inline distT="0" distB="0" distL="0" distR="0">
            <wp:extent cx="4991100" cy="3185795"/>
            <wp:effectExtent l="0" t="0" r="0" b="0"/>
            <wp:docPr id="126340576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15318" w:rsidRDefault="00E15318">
      <w:pPr>
        <w:jc w:val="both"/>
        <w:rPr>
          <w:sz w:val="24"/>
          <w:szCs w:val="24"/>
          <w:lang w:val="sr-Latn-ME"/>
        </w:rPr>
      </w:pPr>
    </w:p>
    <w:p w:rsidR="00E15318" w:rsidRDefault="00B10CC4">
      <w:pPr>
        <w:jc w:val="both"/>
        <w:rPr>
          <w:rFonts w:ascii="Arial" w:hAnsi="Arial" w:cs="Arial"/>
          <w:sz w:val="24"/>
          <w:szCs w:val="24"/>
          <w:lang w:val="sr-Latn-ME"/>
        </w:rPr>
      </w:pPr>
      <w:r>
        <w:rPr>
          <w:rFonts w:ascii="Arial" w:hAnsi="Arial" w:cs="Arial"/>
          <w:sz w:val="24"/>
          <w:szCs w:val="24"/>
          <w:lang w:val="sr-Latn-ME"/>
        </w:rPr>
        <w:t xml:space="preserve">Preko tri četvrtine ispitanika (77%) smatra da je važno uključiti i teme o ratnim zločinima i drugim teškim kršenjima </w:t>
      </w:r>
      <w:r>
        <w:rPr>
          <w:rFonts w:ascii="Arial" w:hAnsi="Arial" w:cs="Arial"/>
          <w:sz w:val="24"/>
          <w:szCs w:val="24"/>
          <w:lang w:val="sr-Latn-ME"/>
        </w:rPr>
        <w:t xml:space="preserve">ljudskih prava u obrazovni sistem. Najveći procenat ispitanika (42.2%) vidi određenu važnost uključivanja ovih tema u obrazovni sistem. Značajan dio ispitanika (34.8%) smatra da je veoma važno detaljno proučavati ovu temu u školama. Tek 7.8% ispitanika ne </w:t>
      </w:r>
      <w:r>
        <w:rPr>
          <w:rFonts w:ascii="Arial" w:hAnsi="Arial" w:cs="Arial"/>
          <w:sz w:val="24"/>
          <w:szCs w:val="24"/>
          <w:lang w:val="sr-Latn-ME"/>
        </w:rPr>
        <w:t>vidi značaj u detaljnom proučavanju ovih aspekata istorije. Samo 4,2% ispitanika smatra da bi takvo detaljno proučavanje moglo biti štetno, dok 11,0% ne zna.</w:t>
      </w:r>
    </w:p>
    <w:p w:rsidR="00E15318" w:rsidRDefault="00B10CC4">
      <w:pPr>
        <w:jc w:val="both"/>
        <w:rPr>
          <w:rFonts w:ascii="Arial" w:hAnsi="Arial" w:cs="Arial"/>
          <w:sz w:val="24"/>
          <w:szCs w:val="24"/>
          <w:lang w:val="sr-Latn-ME"/>
        </w:rPr>
      </w:pPr>
      <w:r>
        <w:rPr>
          <w:rFonts w:ascii="Arial" w:hAnsi="Arial" w:cs="Arial"/>
          <w:sz w:val="24"/>
          <w:szCs w:val="24"/>
          <w:lang w:val="sr-Latn-ME"/>
        </w:rPr>
        <w:t>Mlađe generacije (18-24 godine) pokazuju značajan interes za detaljno proučavanje istorije, sa 29.</w:t>
      </w:r>
      <w:r>
        <w:rPr>
          <w:rFonts w:ascii="Arial" w:hAnsi="Arial" w:cs="Arial"/>
          <w:sz w:val="24"/>
          <w:szCs w:val="24"/>
          <w:lang w:val="sr-Latn-ME"/>
        </w:rPr>
        <w:t xml:space="preserve">9% koji smatraju da je to "Veoma važno", ali i visokim procentom (22.4%) koji "Ne znaju" ili nisu sigurni u svoj stav. Starije generacije (65+ godine) najviše cijene važnost istorijskog obrazovanja sa 51.7% njih koji misle da je "Veoma važno". </w:t>
      </w:r>
    </w:p>
    <w:p w:rsidR="00E15318" w:rsidRDefault="00B10CC4">
      <w:pPr>
        <w:jc w:val="both"/>
        <w:rPr>
          <w:rFonts w:ascii="Arial" w:hAnsi="Arial" w:cs="Arial"/>
          <w:sz w:val="24"/>
          <w:szCs w:val="24"/>
          <w:lang w:val="sr-Latn-ME"/>
        </w:rPr>
      </w:pPr>
      <w:r>
        <w:rPr>
          <w:rFonts w:ascii="Arial" w:hAnsi="Arial" w:cs="Arial"/>
          <w:sz w:val="24"/>
          <w:szCs w:val="24"/>
          <w:lang w:val="sr-Latn-ME"/>
        </w:rPr>
        <w:t>Gotovo polo</w:t>
      </w:r>
      <w:r>
        <w:rPr>
          <w:rFonts w:ascii="Arial" w:hAnsi="Arial" w:cs="Arial"/>
          <w:sz w:val="24"/>
          <w:szCs w:val="24"/>
          <w:lang w:val="sr-Latn-ME"/>
        </w:rPr>
        <w:t>vina ispitanika crnogorske nacionalnosti (44.8%) smatra ovo pitanje veoma važnim, dok 42,3% smatra da je “pomalo važno”. Da je to štetno smatra tek 3.6%, a 4.6% da nije važno. Kao veoma važno, istorijsko obrazovanje vidi  28.6% ispitanika srpske nacionalno</w:t>
      </w:r>
      <w:r>
        <w:rPr>
          <w:rFonts w:ascii="Arial" w:hAnsi="Arial" w:cs="Arial"/>
          <w:sz w:val="24"/>
          <w:szCs w:val="24"/>
          <w:lang w:val="sr-Latn-ME"/>
        </w:rPr>
        <w:t>sti, 42.9% kao pomalo važno, dok je čak 14.7% neodlučno.</w:t>
      </w:r>
    </w:p>
    <w:p w:rsidR="00E15318" w:rsidRDefault="00E15318">
      <w:pPr>
        <w:jc w:val="both"/>
        <w:rPr>
          <w:rFonts w:ascii="Arial" w:hAnsi="Arial" w:cs="Arial"/>
          <w:sz w:val="24"/>
          <w:szCs w:val="24"/>
          <w:lang w:val="sr-Latn-ME"/>
        </w:rPr>
      </w:pPr>
    </w:p>
    <w:p w:rsidR="00E15318" w:rsidRDefault="00E15318">
      <w:pPr>
        <w:jc w:val="both"/>
        <w:rPr>
          <w:b/>
          <w:bCs/>
          <w:color w:val="4472C4" w:themeColor="accent1"/>
          <w:sz w:val="28"/>
          <w:szCs w:val="28"/>
          <w:lang w:val="sr-Latn-ME"/>
        </w:rPr>
      </w:pPr>
    </w:p>
    <w:p w:rsidR="00E15318" w:rsidRDefault="00B10CC4">
      <w:pPr>
        <w:pStyle w:val="ListParagraph"/>
        <w:numPr>
          <w:ilvl w:val="0"/>
          <w:numId w:val="3"/>
        </w:numPr>
        <w:jc w:val="both"/>
        <w:rPr>
          <w:b/>
          <w:bCs/>
          <w:color w:val="4472C4" w:themeColor="accent1"/>
          <w:sz w:val="28"/>
          <w:szCs w:val="28"/>
          <w:lang w:val="sr-Latn-ME"/>
        </w:rPr>
      </w:pPr>
      <w:r>
        <w:rPr>
          <w:b/>
          <w:bCs/>
          <w:color w:val="4472C4" w:themeColor="accent1"/>
          <w:sz w:val="28"/>
          <w:szCs w:val="28"/>
          <w:lang w:val="sr-Latn-ME"/>
        </w:rPr>
        <w:t>Imate li lično iskustvo ili znate za iskustva bliskih osoba vezano za ratove na prostoru bivše Jugoslavije?</w:t>
      </w:r>
    </w:p>
    <w:p w:rsidR="00E15318" w:rsidRDefault="00E15318">
      <w:pPr>
        <w:jc w:val="both"/>
        <w:rPr>
          <w:b/>
          <w:bCs/>
          <w:sz w:val="28"/>
          <w:szCs w:val="28"/>
          <w:lang w:val="sr-Latn-ME"/>
        </w:rPr>
      </w:pPr>
    </w:p>
    <w:p w:rsidR="00E15318" w:rsidRDefault="00B10CC4">
      <w:pPr>
        <w:jc w:val="center"/>
        <w:rPr>
          <w:b/>
          <w:bCs/>
          <w:sz w:val="28"/>
          <w:szCs w:val="28"/>
          <w:lang w:val="sr-Latn-ME"/>
        </w:rPr>
      </w:pPr>
      <w:r>
        <w:rPr>
          <w:noProof/>
        </w:rPr>
        <w:drawing>
          <wp:inline distT="0" distB="0" distL="0" distR="0">
            <wp:extent cx="4699000" cy="2901950"/>
            <wp:effectExtent l="0" t="0" r="6350" b="0"/>
            <wp:docPr id="43830466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15318" w:rsidRDefault="00E15318">
      <w:pPr>
        <w:jc w:val="both"/>
        <w:rPr>
          <w:rFonts w:ascii="Arial" w:hAnsi="Arial" w:cs="Arial"/>
          <w:sz w:val="24"/>
          <w:szCs w:val="24"/>
          <w:lang w:val="sr-Latn-ME"/>
        </w:rPr>
      </w:pPr>
    </w:p>
    <w:p w:rsidR="00E15318" w:rsidRDefault="00B10CC4">
      <w:pPr>
        <w:jc w:val="both"/>
        <w:rPr>
          <w:rFonts w:ascii="Arial" w:hAnsi="Arial" w:cs="Arial"/>
          <w:sz w:val="24"/>
          <w:szCs w:val="24"/>
          <w:lang w:val="sr-Latn-ME"/>
        </w:rPr>
      </w:pPr>
      <w:r>
        <w:rPr>
          <w:rFonts w:ascii="Arial" w:hAnsi="Arial" w:cs="Arial"/>
          <w:sz w:val="24"/>
          <w:szCs w:val="24"/>
          <w:lang w:val="sr-Latn-ME"/>
        </w:rPr>
        <w:t xml:space="preserve">Značajan dio ispitanika (45.2%) ima iskustva prenesena putem porodičnih ili </w:t>
      </w:r>
      <w:r>
        <w:rPr>
          <w:rFonts w:ascii="Arial" w:hAnsi="Arial" w:cs="Arial"/>
          <w:sz w:val="24"/>
          <w:szCs w:val="24"/>
          <w:lang w:val="sr-Latn-ME"/>
        </w:rPr>
        <w:t>prijateljskih priča. Veći dio ispitanika (35.4%) nema direktna lična iskustva niti su čuli priče o ratu u bivšoj Jugoslaviji. Manji procenat ispitanika (9.8%) ima direktna lična iskustva vezana za rat u bivšoj Jugoslaviji, dok je isto toliko ispitanika (9.</w:t>
      </w:r>
      <w:r>
        <w:rPr>
          <w:rFonts w:ascii="Arial" w:hAnsi="Arial" w:cs="Arial"/>
          <w:sz w:val="24"/>
          <w:szCs w:val="24"/>
          <w:lang w:val="sr-Latn-ME"/>
        </w:rPr>
        <w:t>6%) reklo da ne zna ili da ne želi da odgovori.</w:t>
      </w:r>
    </w:p>
    <w:p w:rsidR="00E15318" w:rsidRDefault="00B10CC4">
      <w:pPr>
        <w:jc w:val="both"/>
        <w:rPr>
          <w:rFonts w:ascii="Arial" w:hAnsi="Arial" w:cs="Arial"/>
          <w:sz w:val="24"/>
          <w:szCs w:val="24"/>
          <w:lang w:val="sr-Latn-ME"/>
        </w:rPr>
      </w:pPr>
      <w:r>
        <w:rPr>
          <w:rFonts w:ascii="Arial" w:hAnsi="Arial" w:cs="Arial"/>
          <w:sz w:val="24"/>
          <w:szCs w:val="24"/>
          <w:lang w:val="sr-Latn-ME"/>
        </w:rPr>
        <w:t>Među mlađom generacijom (18-24 godine) oko polovine je onih koji su čuli priče prenesene od porodica ili prijatelja (52.2%), a starije generacije (65+ godine) češće imaju lična iskustva (24.1%).</w:t>
      </w:r>
    </w:p>
    <w:p w:rsidR="00E15318" w:rsidRDefault="00B10CC4">
      <w:pPr>
        <w:jc w:val="both"/>
        <w:rPr>
          <w:rFonts w:ascii="Arial" w:hAnsi="Arial" w:cs="Arial"/>
          <w:sz w:val="24"/>
          <w:szCs w:val="24"/>
          <w:lang w:val="sr-Latn-ME"/>
        </w:rPr>
      </w:pPr>
      <w:r>
        <w:rPr>
          <w:rFonts w:ascii="Arial" w:hAnsi="Arial" w:cs="Arial"/>
          <w:sz w:val="24"/>
          <w:szCs w:val="24"/>
          <w:lang w:val="sr-Latn-ME"/>
        </w:rPr>
        <w:t>Crnogorci (55</w:t>
      </w:r>
      <w:r>
        <w:rPr>
          <w:rFonts w:ascii="Arial" w:hAnsi="Arial" w:cs="Arial"/>
          <w:sz w:val="24"/>
          <w:szCs w:val="24"/>
          <w:lang w:val="sr-Latn-ME"/>
        </w:rPr>
        <w:t>.2%) i Srbi (39.8%), pokazuju slične trendove, s većim procentom priča od porodice ili prijatelja i manjim procentom direktnih ličnih iskustava (9.3% i 10.5%).</w:t>
      </w:r>
    </w:p>
    <w:p w:rsidR="00E15318" w:rsidRDefault="00E15318">
      <w:pPr>
        <w:jc w:val="both"/>
        <w:rPr>
          <w:rFonts w:ascii="Arial" w:hAnsi="Arial" w:cs="Arial"/>
          <w:sz w:val="24"/>
          <w:szCs w:val="24"/>
          <w:lang w:val="sr-Latn-ME"/>
        </w:rPr>
      </w:pPr>
    </w:p>
    <w:p w:rsidR="00E15318" w:rsidRDefault="00E15318">
      <w:pPr>
        <w:jc w:val="both"/>
        <w:rPr>
          <w:rFonts w:ascii="Arial" w:hAnsi="Arial" w:cs="Arial"/>
          <w:sz w:val="24"/>
          <w:szCs w:val="24"/>
          <w:lang w:val="sr-Latn-ME"/>
        </w:rPr>
      </w:pPr>
    </w:p>
    <w:p w:rsidR="00E15318" w:rsidRDefault="00E15318">
      <w:pPr>
        <w:jc w:val="both"/>
        <w:rPr>
          <w:rFonts w:ascii="Arial" w:hAnsi="Arial" w:cs="Arial"/>
          <w:sz w:val="24"/>
          <w:szCs w:val="24"/>
          <w:lang w:val="sr-Latn-ME"/>
        </w:rPr>
      </w:pPr>
    </w:p>
    <w:p w:rsidR="00E15318" w:rsidRDefault="00E15318">
      <w:pPr>
        <w:jc w:val="both"/>
        <w:rPr>
          <w:rFonts w:ascii="Arial" w:hAnsi="Arial" w:cs="Arial"/>
          <w:sz w:val="24"/>
          <w:szCs w:val="24"/>
          <w:lang w:val="sr-Latn-ME"/>
        </w:rPr>
      </w:pPr>
    </w:p>
    <w:p w:rsidR="00E15318" w:rsidRDefault="00E15318">
      <w:pPr>
        <w:jc w:val="both"/>
        <w:rPr>
          <w:rFonts w:ascii="Arial" w:hAnsi="Arial" w:cs="Arial"/>
          <w:sz w:val="24"/>
          <w:szCs w:val="24"/>
          <w:lang w:val="sr-Latn-ME"/>
        </w:rPr>
      </w:pPr>
    </w:p>
    <w:p w:rsidR="00E15318" w:rsidRDefault="00E15318">
      <w:pPr>
        <w:jc w:val="both"/>
        <w:rPr>
          <w:rFonts w:ascii="Arial" w:hAnsi="Arial" w:cs="Arial"/>
          <w:sz w:val="24"/>
          <w:szCs w:val="24"/>
          <w:lang w:val="sr-Latn-ME"/>
        </w:rPr>
      </w:pPr>
    </w:p>
    <w:p w:rsidR="00E15318" w:rsidRDefault="00E15318">
      <w:pPr>
        <w:jc w:val="both"/>
        <w:rPr>
          <w:rFonts w:ascii="Arial" w:hAnsi="Arial" w:cs="Arial"/>
          <w:sz w:val="24"/>
          <w:szCs w:val="24"/>
          <w:lang w:val="sr-Latn-ME"/>
        </w:rPr>
      </w:pPr>
    </w:p>
    <w:p w:rsidR="00E15318" w:rsidRDefault="00E15318">
      <w:pPr>
        <w:jc w:val="both"/>
        <w:rPr>
          <w:rFonts w:ascii="Arial" w:hAnsi="Arial" w:cs="Arial"/>
          <w:sz w:val="24"/>
          <w:szCs w:val="24"/>
          <w:lang w:val="sr-Latn-ME"/>
        </w:rPr>
      </w:pPr>
    </w:p>
    <w:p w:rsidR="00E15318" w:rsidRDefault="00B10CC4">
      <w:pPr>
        <w:pStyle w:val="ListParagraph"/>
        <w:numPr>
          <w:ilvl w:val="0"/>
          <w:numId w:val="3"/>
        </w:numPr>
        <w:jc w:val="both"/>
        <w:rPr>
          <w:rFonts w:ascii="Arial" w:hAnsi="Arial" w:cs="Arial"/>
          <w:b/>
          <w:bCs/>
          <w:color w:val="4472C4" w:themeColor="accent1"/>
          <w:sz w:val="24"/>
          <w:szCs w:val="24"/>
          <w:lang w:val="sr-Latn-ME"/>
        </w:rPr>
      </w:pPr>
      <w:r>
        <w:rPr>
          <w:rFonts w:ascii="Arial" w:hAnsi="Arial" w:cs="Arial"/>
          <w:b/>
          <w:bCs/>
          <w:color w:val="4472C4" w:themeColor="accent1"/>
          <w:sz w:val="24"/>
          <w:szCs w:val="24"/>
          <w:lang w:val="sr-Latn-ME"/>
        </w:rPr>
        <w:t>Koje aktivnosti smatrate važnim za unapređenje suočavanja sa prošlošću i promovisanje po</w:t>
      </w:r>
      <w:r>
        <w:rPr>
          <w:rFonts w:ascii="Arial" w:hAnsi="Arial" w:cs="Arial"/>
          <w:b/>
          <w:bCs/>
          <w:color w:val="4472C4" w:themeColor="accent1"/>
          <w:sz w:val="24"/>
          <w:szCs w:val="24"/>
          <w:lang w:val="sr-Latn-ME"/>
        </w:rPr>
        <w:t>mirenja?</w:t>
      </w:r>
    </w:p>
    <w:p w:rsidR="00E15318" w:rsidRDefault="00E15318">
      <w:pPr>
        <w:jc w:val="both"/>
        <w:rPr>
          <w:b/>
          <w:bCs/>
          <w:sz w:val="28"/>
          <w:szCs w:val="28"/>
          <w:lang w:val="sr-Latn-ME"/>
        </w:rPr>
      </w:pPr>
    </w:p>
    <w:p w:rsidR="00E15318" w:rsidRDefault="00B10CC4">
      <w:pPr>
        <w:jc w:val="center"/>
        <w:rPr>
          <w:b/>
          <w:bCs/>
          <w:sz w:val="28"/>
          <w:szCs w:val="28"/>
          <w:lang w:val="sr-Latn-ME"/>
        </w:rPr>
      </w:pPr>
      <w:r>
        <w:rPr>
          <w:noProof/>
        </w:rPr>
        <w:drawing>
          <wp:inline distT="0" distB="0" distL="0" distR="0">
            <wp:extent cx="4752975" cy="2966720"/>
            <wp:effectExtent l="0" t="0" r="0" b="0"/>
            <wp:docPr id="102434063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15318" w:rsidRDefault="00E15318">
      <w:pPr>
        <w:jc w:val="both"/>
        <w:rPr>
          <w:b/>
          <w:bCs/>
          <w:sz w:val="28"/>
          <w:szCs w:val="28"/>
          <w:lang w:val="sr-Latn-ME"/>
        </w:rPr>
      </w:pPr>
    </w:p>
    <w:p w:rsidR="00E15318" w:rsidRDefault="00B10CC4">
      <w:pPr>
        <w:jc w:val="both"/>
        <w:rPr>
          <w:rFonts w:ascii="Arial" w:hAnsi="Arial" w:cs="Arial"/>
          <w:sz w:val="24"/>
          <w:szCs w:val="24"/>
          <w:lang w:val="sr-Latn-ME"/>
        </w:rPr>
      </w:pPr>
      <w:r>
        <w:rPr>
          <w:rFonts w:ascii="Arial" w:hAnsi="Arial" w:cs="Arial"/>
          <w:sz w:val="24"/>
          <w:szCs w:val="24"/>
          <w:lang w:val="sr-Latn-ME"/>
        </w:rPr>
        <w:t>Najveći procenat ispitanika (22.2%) vidi direktne mjere podrške žrtvama i njihovim porodicama kao ključan element u procesu pomirenja. Značajan broj ispitanika (19.0%) ističe važnost obrazovanja kao sredstva za preispitivanje istorijskih događ</w:t>
      </w:r>
      <w:r>
        <w:rPr>
          <w:rFonts w:ascii="Arial" w:hAnsi="Arial" w:cs="Arial"/>
          <w:sz w:val="24"/>
          <w:szCs w:val="24"/>
          <w:lang w:val="sr-Latn-ME"/>
        </w:rPr>
        <w:t xml:space="preserve">aja i razvijanje dubljeg razumijevanja međusobnih perspektiva. </w:t>
      </w:r>
    </w:p>
    <w:p w:rsidR="00E15318" w:rsidRDefault="00B10CC4">
      <w:pPr>
        <w:jc w:val="both"/>
        <w:rPr>
          <w:rFonts w:ascii="Arial" w:hAnsi="Arial" w:cs="Arial"/>
          <w:sz w:val="24"/>
          <w:szCs w:val="24"/>
          <w:lang w:val="sr-Latn-ME"/>
        </w:rPr>
      </w:pPr>
      <w:r>
        <w:rPr>
          <w:rFonts w:ascii="Arial" w:hAnsi="Arial" w:cs="Arial"/>
          <w:sz w:val="24"/>
          <w:szCs w:val="24"/>
          <w:lang w:val="sr-Latn-ME"/>
        </w:rPr>
        <w:t xml:space="preserve">Da su mediji moćno sredstvo uticaja na javno mnjenje i da kampanje za podizanje svijesti mogu široko informisati javnost o potrebi za pomirenjem i pravim načinima suočavanja s prošlošću smatra 17.5% ispitanika. </w:t>
      </w:r>
    </w:p>
    <w:p w:rsidR="00E15318" w:rsidRDefault="00B10CC4">
      <w:pPr>
        <w:jc w:val="both"/>
        <w:rPr>
          <w:rFonts w:ascii="Arial" w:hAnsi="Arial" w:cs="Arial"/>
          <w:sz w:val="24"/>
          <w:szCs w:val="24"/>
          <w:lang w:val="sr-Latn-ME"/>
        </w:rPr>
      </w:pPr>
      <w:r>
        <w:rPr>
          <w:rFonts w:ascii="Arial" w:hAnsi="Arial" w:cs="Arial"/>
          <w:sz w:val="24"/>
          <w:szCs w:val="24"/>
          <w:lang w:val="sr-Latn-ME"/>
        </w:rPr>
        <w:t xml:space="preserve">Da otvoreni razgovori i debate mogu pružiti </w:t>
      </w:r>
      <w:r>
        <w:rPr>
          <w:rFonts w:ascii="Arial" w:hAnsi="Arial" w:cs="Arial"/>
          <w:sz w:val="24"/>
          <w:szCs w:val="24"/>
          <w:lang w:val="sr-Latn-ME"/>
        </w:rPr>
        <w:t xml:space="preserve">platformu za razmjenu mišljenja i iskustava smatra 17% ispitanika, dok 14.2% smatra da izgradnja spomenika ili memorijala žrtvama (14.2%) može poslužiti kao trajni podsjetnik na prošle događaje i simbol opomene za buduće generacije. </w:t>
      </w:r>
    </w:p>
    <w:p w:rsidR="00E15318" w:rsidRDefault="00E15318">
      <w:pPr>
        <w:jc w:val="both"/>
        <w:rPr>
          <w:rFonts w:ascii="Arial" w:hAnsi="Arial" w:cs="Arial"/>
          <w:b/>
          <w:bCs/>
          <w:sz w:val="24"/>
          <w:szCs w:val="24"/>
          <w:lang w:val="sr-Latn-ME"/>
        </w:rPr>
      </w:pPr>
    </w:p>
    <w:p w:rsidR="00E15318" w:rsidRDefault="00E15318">
      <w:pPr>
        <w:jc w:val="both"/>
        <w:rPr>
          <w:rFonts w:ascii="Arial" w:hAnsi="Arial" w:cs="Arial"/>
          <w:b/>
          <w:bCs/>
          <w:sz w:val="24"/>
          <w:szCs w:val="24"/>
          <w:lang w:val="sr-Latn-ME"/>
        </w:rPr>
      </w:pPr>
    </w:p>
    <w:p w:rsidR="00BF18C4" w:rsidRDefault="00BF18C4">
      <w:pPr>
        <w:jc w:val="both"/>
        <w:rPr>
          <w:rFonts w:ascii="Arial" w:hAnsi="Arial" w:cs="Arial"/>
          <w:b/>
          <w:bCs/>
          <w:sz w:val="24"/>
          <w:szCs w:val="24"/>
          <w:lang w:val="sr-Latn-ME"/>
        </w:rPr>
      </w:pPr>
    </w:p>
    <w:p w:rsidR="00BF18C4" w:rsidRDefault="00BF18C4">
      <w:pPr>
        <w:jc w:val="both"/>
        <w:rPr>
          <w:rFonts w:ascii="Arial" w:hAnsi="Arial" w:cs="Arial"/>
          <w:b/>
          <w:bCs/>
          <w:sz w:val="24"/>
          <w:szCs w:val="24"/>
          <w:lang w:val="sr-Latn-ME"/>
        </w:rPr>
      </w:pPr>
    </w:p>
    <w:p w:rsidR="00BF18C4" w:rsidRDefault="00BF18C4">
      <w:pPr>
        <w:jc w:val="both"/>
        <w:rPr>
          <w:rFonts w:ascii="Arial" w:hAnsi="Arial" w:cs="Arial"/>
          <w:b/>
          <w:bCs/>
          <w:sz w:val="24"/>
          <w:szCs w:val="24"/>
          <w:lang w:val="sr-Latn-ME"/>
        </w:rPr>
      </w:pPr>
    </w:p>
    <w:p w:rsidR="00BF18C4" w:rsidRDefault="00BF18C4">
      <w:pPr>
        <w:jc w:val="both"/>
        <w:rPr>
          <w:rFonts w:ascii="Arial" w:hAnsi="Arial" w:cs="Arial"/>
          <w:b/>
          <w:bCs/>
          <w:sz w:val="24"/>
          <w:szCs w:val="24"/>
          <w:lang w:val="sr-Latn-ME"/>
        </w:rPr>
      </w:pPr>
    </w:p>
    <w:p w:rsidR="00E15318" w:rsidRDefault="00E15318">
      <w:pPr>
        <w:jc w:val="both"/>
        <w:rPr>
          <w:rFonts w:ascii="Arial" w:hAnsi="Arial" w:cs="Arial"/>
          <w:b/>
          <w:bCs/>
          <w:sz w:val="24"/>
          <w:szCs w:val="24"/>
          <w:lang w:val="sr-Latn-ME"/>
        </w:rPr>
      </w:pPr>
    </w:p>
    <w:p w:rsidR="00E15318" w:rsidRDefault="00E15318">
      <w:pPr>
        <w:jc w:val="both"/>
        <w:rPr>
          <w:sz w:val="24"/>
          <w:szCs w:val="24"/>
          <w:lang w:val="sr-Latn-ME"/>
        </w:rPr>
      </w:pPr>
    </w:p>
    <w:p w:rsidR="00E15318" w:rsidRDefault="00B10CC4">
      <w:pPr>
        <w:jc w:val="both"/>
        <w:rPr>
          <w:rFonts w:ascii="Arial" w:hAnsi="Arial" w:cs="Arial"/>
          <w:b/>
          <w:bCs/>
          <w:color w:val="2F5496" w:themeColor="accent1" w:themeShade="BF"/>
          <w:sz w:val="24"/>
          <w:szCs w:val="24"/>
          <w:lang w:val="sr-Latn-ME"/>
        </w:rPr>
      </w:pPr>
      <w:r>
        <w:rPr>
          <w:rFonts w:ascii="Arial" w:hAnsi="Arial" w:cs="Arial"/>
          <w:b/>
          <w:bCs/>
          <w:color w:val="2F5496" w:themeColor="accent1" w:themeShade="BF"/>
          <w:sz w:val="24"/>
          <w:szCs w:val="24"/>
          <w:lang w:val="sr-Latn-ME"/>
        </w:rPr>
        <w:t xml:space="preserve">Zaključak </w:t>
      </w:r>
      <w:r>
        <w:rPr>
          <w:rFonts w:ascii="Arial" w:hAnsi="Arial" w:cs="Arial"/>
          <w:b/>
          <w:bCs/>
          <w:color w:val="2F5496" w:themeColor="accent1" w:themeShade="BF"/>
          <w:sz w:val="24"/>
          <w:szCs w:val="24"/>
          <w:lang w:val="sr-Latn-ME"/>
        </w:rPr>
        <w:t>istraživanja</w:t>
      </w:r>
    </w:p>
    <w:p w:rsidR="00E15318" w:rsidRDefault="00E15318">
      <w:pPr>
        <w:jc w:val="both"/>
        <w:rPr>
          <w:rFonts w:ascii="Arial" w:hAnsi="Arial" w:cs="Arial"/>
          <w:sz w:val="24"/>
          <w:szCs w:val="24"/>
          <w:lang w:val="sr-Latn-ME"/>
        </w:rPr>
      </w:pPr>
    </w:p>
    <w:p w:rsidR="00E15318" w:rsidRDefault="00B10CC4">
      <w:pPr>
        <w:jc w:val="both"/>
        <w:rPr>
          <w:rFonts w:ascii="Arial" w:hAnsi="Arial" w:cs="Arial"/>
          <w:sz w:val="24"/>
          <w:szCs w:val="24"/>
          <w:lang w:val="sr-Latn-ME"/>
        </w:rPr>
      </w:pPr>
      <w:r>
        <w:rPr>
          <w:rFonts w:ascii="Arial" w:hAnsi="Arial" w:cs="Arial"/>
          <w:sz w:val="24"/>
          <w:szCs w:val="24"/>
          <w:lang w:val="sr-Latn-ME"/>
        </w:rPr>
        <w:t>Istraživanje sprovedeno u Herceg Novom otkriva duboko polarizovana mišljenja građana o različitim aspektima vezanim za nedavnu prošlost, posebno u vezi sa učešćem Crne Gore u ratu u Bosni i Hercegovini te deportacijom bosansko-hercegovačkih i</w:t>
      </w:r>
      <w:r>
        <w:rPr>
          <w:rFonts w:ascii="Arial" w:hAnsi="Arial" w:cs="Arial"/>
          <w:sz w:val="24"/>
          <w:szCs w:val="24"/>
          <w:lang w:val="sr-Latn-ME"/>
        </w:rPr>
        <w:t xml:space="preserve">zbjeglica 1992. godine. </w:t>
      </w:r>
    </w:p>
    <w:p w:rsidR="00E15318" w:rsidRDefault="00B10CC4">
      <w:pPr>
        <w:jc w:val="both"/>
        <w:rPr>
          <w:rFonts w:ascii="Arial" w:hAnsi="Arial" w:cs="Arial"/>
          <w:sz w:val="24"/>
          <w:szCs w:val="24"/>
          <w:lang w:val="sr-Latn-ME"/>
        </w:rPr>
      </w:pPr>
      <w:r>
        <w:rPr>
          <w:rFonts w:ascii="Arial" w:hAnsi="Arial" w:cs="Arial"/>
          <w:sz w:val="24"/>
          <w:szCs w:val="24"/>
          <w:lang w:val="sr-Latn-ME"/>
        </w:rPr>
        <w:t xml:space="preserve">Većina od dvije trećine ispitanika je upoznata sa deportacijom izbjeglica 1992. godine, dok značajan broj, oko trećine, smatra da posjeduje visok nivo informisanosti o deportaciji, što možda odražava trajni interes javnosti za ove </w:t>
      </w:r>
      <w:r>
        <w:rPr>
          <w:rFonts w:ascii="Arial" w:hAnsi="Arial" w:cs="Arial"/>
          <w:sz w:val="24"/>
          <w:szCs w:val="24"/>
          <w:lang w:val="sr-Latn-ME"/>
        </w:rPr>
        <w:t>događaje kao i uticaj medija i porodičnih priča na formiranje kolektivne svijesti.</w:t>
      </w:r>
    </w:p>
    <w:p w:rsidR="00E15318" w:rsidRDefault="00B10CC4">
      <w:pPr>
        <w:jc w:val="both"/>
        <w:rPr>
          <w:rFonts w:ascii="Arial" w:hAnsi="Arial" w:cs="Arial"/>
          <w:sz w:val="24"/>
          <w:szCs w:val="24"/>
          <w:lang w:val="sr-Latn-ME"/>
        </w:rPr>
      </w:pPr>
      <w:r>
        <w:rPr>
          <w:rFonts w:ascii="Arial" w:hAnsi="Arial" w:cs="Arial"/>
          <w:sz w:val="24"/>
          <w:szCs w:val="24"/>
          <w:lang w:val="sr-Latn-ME"/>
        </w:rPr>
        <w:t>Međutim, odgovori na pitanje o opravdanosti deportacije pokazuju da veliki broj građana, skoro polovina, nije u mogućnosti da formira stav zbog nedostatka informacija, što u</w:t>
      </w:r>
      <w:r>
        <w:rPr>
          <w:rFonts w:ascii="Arial" w:hAnsi="Arial" w:cs="Arial"/>
          <w:sz w:val="24"/>
          <w:szCs w:val="24"/>
          <w:lang w:val="sr-Latn-ME"/>
        </w:rPr>
        <w:t>kazuje na nedostatak dostupnih informacija ili nerazumijevanje šireg konteksta tih događaja. To stavlja dodatni pritisak na obrazovni sistem i medije da pruže temeljnije i objektivnije informacije o ovim temama.</w:t>
      </w:r>
    </w:p>
    <w:p w:rsidR="00E15318" w:rsidRDefault="00B10CC4">
      <w:pPr>
        <w:jc w:val="both"/>
        <w:rPr>
          <w:rFonts w:ascii="Arial" w:hAnsi="Arial" w:cs="Arial"/>
          <w:sz w:val="24"/>
          <w:szCs w:val="24"/>
          <w:lang w:val="sr-Latn-ME"/>
        </w:rPr>
      </w:pPr>
      <w:r>
        <w:rPr>
          <w:rFonts w:ascii="Arial" w:hAnsi="Arial" w:cs="Arial"/>
          <w:sz w:val="24"/>
          <w:szCs w:val="24"/>
          <w:lang w:val="sr-Latn-ME"/>
        </w:rPr>
        <w:t xml:space="preserve">Preko tri četvrtine ispitanika smatra da je </w:t>
      </w:r>
      <w:r>
        <w:rPr>
          <w:rFonts w:ascii="Arial" w:hAnsi="Arial" w:cs="Arial"/>
          <w:sz w:val="24"/>
          <w:szCs w:val="24"/>
          <w:lang w:val="sr-Latn-ME"/>
        </w:rPr>
        <w:t>važno uključiti i teme o ratnim zločinima i drugim teškim kršenjima ljudskih prava u obrazovni sistem. Skoro polovina građana izražava potrebu za obilježavanjem mjesta ratnih zločina kao sredstvo učenja iz prošlosti i izbjegavanja ponavljanja istih grešaka</w:t>
      </w:r>
      <w:r>
        <w:rPr>
          <w:rFonts w:ascii="Arial" w:hAnsi="Arial" w:cs="Arial"/>
          <w:sz w:val="24"/>
          <w:szCs w:val="24"/>
          <w:lang w:val="sr-Latn-ME"/>
        </w:rPr>
        <w:t>, dok se istovremeno pojavljuje i znatan dio populacije koji je protiv ili neutralan prema takvim inicijativama, što može ukazivati na kompleksnost društvenog odnosa prema istorijskim traumama.</w:t>
      </w:r>
    </w:p>
    <w:p w:rsidR="00E15318" w:rsidRDefault="00E15318">
      <w:pPr>
        <w:jc w:val="both"/>
        <w:rPr>
          <w:rFonts w:ascii="Arial" w:hAnsi="Arial" w:cs="Arial"/>
          <w:b/>
          <w:bCs/>
          <w:lang w:val="sr-Latn-ME"/>
        </w:rPr>
      </w:pPr>
    </w:p>
    <w:sectPr w:rsidR="00E15318">
      <w:headerReference w:type="default" r:id="rId23"/>
      <w:footerReference w:type="default" r:id="rId24"/>
      <w:headerReference w:type="first" r:id="rId25"/>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CC4" w:rsidRDefault="00B10CC4">
      <w:pPr>
        <w:spacing w:line="240" w:lineRule="auto"/>
      </w:pPr>
      <w:r>
        <w:separator/>
      </w:r>
    </w:p>
  </w:endnote>
  <w:endnote w:type="continuationSeparator" w:id="0">
    <w:p w:rsidR="00B10CC4" w:rsidRDefault="00B10C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rlow">
    <w:altName w:val="Times New Roman"/>
    <w:charset w:val="00"/>
    <w:family w:val="auto"/>
    <w:pitch w:val="variable"/>
    <w:sig w:usb0="00000001"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14411"/>
      <w:docPartObj>
        <w:docPartGallery w:val="AutoText"/>
      </w:docPartObj>
    </w:sdtPr>
    <w:sdtEndPr/>
    <w:sdtContent>
      <w:p w:rsidR="00E15318" w:rsidRDefault="00B10CC4">
        <w:pPr>
          <w:pStyle w:val="Footer"/>
          <w:jc w:val="right"/>
        </w:pPr>
        <w:r>
          <w:fldChar w:fldCharType="begin"/>
        </w:r>
        <w:r>
          <w:instrText xml:space="preserve"> PAGE   \* MERGEFORMAT </w:instrText>
        </w:r>
        <w:r>
          <w:fldChar w:fldCharType="separate"/>
        </w:r>
        <w:r w:rsidR="00A506A6">
          <w:rPr>
            <w:noProof/>
          </w:rPr>
          <w:t>20</w:t>
        </w:r>
        <w:r>
          <w:fldChar w:fldCharType="end"/>
        </w:r>
      </w:p>
    </w:sdtContent>
  </w:sdt>
  <w:p w:rsidR="00E15318" w:rsidRDefault="00E15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CC4" w:rsidRDefault="00B10CC4">
      <w:pPr>
        <w:spacing w:after="0"/>
      </w:pPr>
      <w:r>
        <w:separator/>
      </w:r>
    </w:p>
  </w:footnote>
  <w:footnote w:type="continuationSeparator" w:id="0">
    <w:p w:rsidR="00B10CC4" w:rsidRDefault="00B10CC4">
      <w:pPr>
        <w:spacing w:after="0"/>
      </w:pPr>
      <w:r>
        <w:continuationSeparator/>
      </w:r>
    </w:p>
  </w:footnote>
  <w:footnote w:id="1">
    <w:p w:rsidR="00E15318" w:rsidRDefault="00B10CC4">
      <w:pPr>
        <w:pStyle w:val="FootnoteText"/>
        <w:jc w:val="both"/>
        <w:rPr>
          <w:rFonts w:ascii="Arial" w:hAnsi="Arial" w:cs="Arial"/>
        </w:rPr>
      </w:pPr>
      <w:r>
        <w:rPr>
          <w:rStyle w:val="FootnoteReference"/>
          <w:rFonts w:ascii="Arial" w:hAnsi="Arial" w:cs="Arial"/>
        </w:rPr>
        <w:footnoteRef/>
      </w:r>
      <w:r>
        <w:rPr>
          <w:rFonts w:ascii="Arial" w:hAnsi="Arial" w:cs="Arial"/>
        </w:rPr>
        <w:t xml:space="preserve"> Izbor ispitanika za anketu po principu najbližeg rođendana koristi se kako bi se osigurala slučajnost u izboru ispitanika u okviru domaćinstva, čime se smanjuje pristrasnost. Po ovom principu, u anketi učestvuje osoba čiji je rođendan najbliži danu anketi</w:t>
      </w:r>
      <w:r>
        <w:rPr>
          <w:rFonts w:ascii="Arial" w:hAnsi="Arial" w:cs="Arial"/>
        </w:rPr>
        <w:t>ranja, bez obzira na to je li rođendan već prošao ili tek dolazi.</w:t>
      </w:r>
    </w:p>
    <w:p w:rsidR="00E15318" w:rsidRDefault="00E15318">
      <w:pPr>
        <w:pStyle w:val="FootnoteText"/>
        <w:jc w:val="both"/>
        <w:rPr>
          <w:rFonts w:ascii="Arial" w:hAnsi="Arial" w:cs="Arial"/>
          <w:lang w:val="sr-Latn-RS"/>
        </w:rPr>
      </w:pPr>
    </w:p>
  </w:footnote>
  <w:footnote w:id="2">
    <w:p w:rsidR="00E15318" w:rsidRDefault="00B10CC4">
      <w:pPr>
        <w:pStyle w:val="FootnoteText"/>
        <w:jc w:val="both"/>
        <w:rPr>
          <w:rFonts w:ascii="Arial" w:hAnsi="Arial" w:cs="Arial"/>
          <w:sz w:val="18"/>
          <w:szCs w:val="18"/>
          <w:lang w:val="sr-Latn-ME"/>
        </w:rPr>
      </w:pPr>
      <w:r>
        <w:rPr>
          <w:rStyle w:val="FootnoteReference"/>
          <w:rFonts w:ascii="Arial" w:hAnsi="Arial" w:cs="Arial"/>
        </w:rPr>
        <w:footnoteRef/>
      </w:r>
      <w:r>
        <w:rPr>
          <w:rFonts w:ascii="Arial" w:hAnsi="Arial" w:cs="Arial"/>
        </w:rPr>
        <w:t xml:space="preserve"> </w:t>
      </w:r>
      <w:r>
        <w:rPr>
          <w:rFonts w:ascii="Arial" w:hAnsi="Arial" w:cs="Arial"/>
          <w:lang w:val="sr-Latn-ME"/>
        </w:rPr>
        <w:t xml:space="preserve">Na ovo i nekoliko narednih pitanja odgovarali su samo oni ispitanici koji su na prethodno pitanje odgovorili da </w:t>
      </w:r>
      <w:r>
        <w:rPr>
          <w:rFonts w:ascii="Arial" w:hAnsi="Arial" w:cs="Arial"/>
        </w:rPr>
        <w:t xml:space="preserve">upoznati sa deportacijom bosansko-hercegovačkih izbjeglica iz Centra </w:t>
      </w:r>
      <w:r>
        <w:rPr>
          <w:rFonts w:ascii="Arial" w:hAnsi="Arial" w:cs="Arial"/>
        </w:rPr>
        <w:t>bezbjednosti Herceg-Novi u maju 1992. godine.</w:t>
      </w:r>
    </w:p>
  </w:footnote>
  <w:footnote w:id="3">
    <w:p w:rsidR="00E15318" w:rsidRDefault="00B10CC4">
      <w:pPr>
        <w:pStyle w:val="FootnoteText"/>
        <w:jc w:val="both"/>
        <w:rPr>
          <w:rFonts w:ascii="Arial" w:hAnsi="Arial" w:cs="Arial"/>
        </w:rPr>
      </w:pPr>
      <w:r>
        <w:rPr>
          <w:rStyle w:val="FootnoteReference"/>
          <w:rFonts w:ascii="Arial" w:hAnsi="Arial" w:cs="Arial"/>
        </w:rPr>
        <w:footnoteRef/>
      </w:r>
      <w:r>
        <w:rPr>
          <w:rFonts w:ascii="Arial" w:hAnsi="Arial" w:cs="Arial"/>
        </w:rPr>
        <w:t xml:space="preserve"> </w:t>
      </w:r>
      <w:r>
        <w:rPr>
          <w:rFonts w:ascii="Arial" w:hAnsi="Arial" w:cs="Arial"/>
          <w:lang w:val="sr-Latn-ME"/>
        </w:rPr>
        <w:t xml:space="preserve">Napominjemo da postoje nalazi i za druge nacionalnosti, ali nijesu statistički validni, jer se radi o veoma malom broju ovih ispitanika. </w:t>
      </w:r>
      <w:r>
        <w:rPr>
          <w:rFonts w:ascii="Arial" w:hAnsi="Arial" w:cs="Arial"/>
        </w:rPr>
        <w:t>Uzorak od samo 1%  ili 2% neke populacije nije dovoljan za donošenje ge</w:t>
      </w:r>
      <w:r>
        <w:rPr>
          <w:rFonts w:ascii="Arial" w:hAnsi="Arial" w:cs="Arial"/>
        </w:rPr>
        <w:t>neralnih zaključaka za cijelu populaciju.</w:t>
      </w:r>
    </w:p>
    <w:p w:rsidR="00E15318" w:rsidRDefault="00E15318">
      <w:pPr>
        <w:pStyle w:val="FootnoteText"/>
        <w:jc w:val="both"/>
        <w:rPr>
          <w:rFonts w:ascii="Arial" w:hAnsi="Arial" w:cs="Arial"/>
          <w:sz w:val="10"/>
          <w:szCs w:val="10"/>
          <w:lang w:val="sr-Latn-RS"/>
        </w:rPr>
      </w:pPr>
    </w:p>
  </w:footnote>
  <w:footnote w:id="4">
    <w:p w:rsidR="00E15318" w:rsidRDefault="00B10CC4">
      <w:pPr>
        <w:pStyle w:val="FootnoteText"/>
        <w:jc w:val="both"/>
        <w:rPr>
          <w:rFonts w:ascii="Arial" w:hAnsi="Arial" w:cs="Arial"/>
          <w:lang w:val="sr-Latn-ME"/>
        </w:rPr>
      </w:pPr>
      <w:r>
        <w:rPr>
          <w:rStyle w:val="FootnoteReference"/>
          <w:rFonts w:ascii="Arial" w:hAnsi="Arial" w:cs="Arial"/>
        </w:rPr>
        <w:footnoteRef/>
      </w:r>
      <w:r>
        <w:rPr>
          <w:rFonts w:ascii="Arial" w:hAnsi="Arial" w:cs="Arial"/>
        </w:rPr>
        <w:t xml:space="preserve"> </w:t>
      </w:r>
      <w:r>
        <w:rPr>
          <w:rFonts w:ascii="Arial" w:hAnsi="Arial" w:cs="Arial"/>
          <w:lang w:val="sr-Latn-ME"/>
        </w:rPr>
        <w:t>Na ovo i naredna pitanja su do kraja upitnika odgovari svi ispitanici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318" w:rsidRDefault="00B10CC4">
    <w:pPr>
      <w:pStyle w:val="Header"/>
    </w:pPr>
    <w:r>
      <w:rPr>
        <w:noProof/>
      </w:rPr>
      <w:drawing>
        <wp:anchor distT="0" distB="0" distL="114300" distR="114300" simplePos="0" relativeHeight="251660288" behindDoc="0" locked="1" layoutInCell="1" allowOverlap="0">
          <wp:simplePos x="0" y="0"/>
          <wp:positionH relativeFrom="page">
            <wp:posOffset>-16510</wp:posOffset>
          </wp:positionH>
          <wp:positionV relativeFrom="page">
            <wp:posOffset>-322580</wp:posOffset>
          </wp:positionV>
          <wp:extent cx="2847340" cy="1226820"/>
          <wp:effectExtent l="0" t="0" r="0" b="5080"/>
          <wp:wrapNone/>
          <wp:docPr id="1211261529" name="Picture 1211261529"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261529" name="Picture 1211261529" descr="A white background with black dots&#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r="62115" b="25858"/>
                  <a:stretch>
                    <a:fillRect/>
                  </a:stretch>
                </pic:blipFill>
                <pic:spPr>
                  <a:xfrm>
                    <a:off x="0" y="0"/>
                    <a:ext cx="2847340" cy="1226820"/>
                  </a:xfrm>
                  <a:prstGeom prst="rect">
                    <a:avLst/>
                  </a:prstGeom>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318" w:rsidRDefault="00B10CC4">
    <w:pPr>
      <w:pStyle w:val="Header"/>
    </w:pPr>
    <w:r>
      <w:rPr>
        <w:noProof/>
      </w:rPr>
      <w:drawing>
        <wp:anchor distT="0" distB="0" distL="114300" distR="114300" simplePos="0" relativeHeight="251659264" behindDoc="0" locked="1" layoutInCell="1" allowOverlap="0">
          <wp:simplePos x="0" y="0"/>
          <wp:positionH relativeFrom="page">
            <wp:posOffset>-41910</wp:posOffset>
          </wp:positionH>
          <wp:positionV relativeFrom="page">
            <wp:posOffset>-306070</wp:posOffset>
          </wp:positionV>
          <wp:extent cx="2847340" cy="1226820"/>
          <wp:effectExtent l="0" t="0" r="0" b="5080"/>
          <wp:wrapNone/>
          <wp:docPr id="1143509407" name="Picture 1143509407"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509407" name="Picture 1143509407" descr="A white background with black dots&#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r="62115" b="25858"/>
                  <a:stretch>
                    <a:fillRect/>
                  </a:stretch>
                </pic:blipFill>
                <pic:spPr>
                  <a:xfrm>
                    <a:off x="0" y="0"/>
                    <a:ext cx="2847340" cy="1226820"/>
                  </a:xfrm>
                  <a:prstGeom prst="rect">
                    <a:avLst/>
                  </a:prstGeom>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E2170"/>
    <w:multiLevelType w:val="multilevel"/>
    <w:tmpl w:val="0A3E2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ADA6D52"/>
    <w:multiLevelType w:val="singleLevel"/>
    <w:tmpl w:val="4ADA6D52"/>
    <w:lvl w:ilvl="0">
      <w:start w:val="1"/>
      <w:numFmt w:val="decimal"/>
      <w:suff w:val="space"/>
      <w:lvlText w:val="%1."/>
      <w:lvlJc w:val="left"/>
    </w:lvl>
  </w:abstractNum>
  <w:abstractNum w:abstractNumId="2" w15:restartNumberingAfterBreak="0">
    <w:nsid w:val="77DD1851"/>
    <w:multiLevelType w:val="multilevel"/>
    <w:tmpl w:val="77DD185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9EB"/>
    <w:rsid w:val="00017BC8"/>
    <w:rsid w:val="00033A44"/>
    <w:rsid w:val="00033E99"/>
    <w:rsid w:val="000534CE"/>
    <w:rsid w:val="00053761"/>
    <w:rsid w:val="000671B5"/>
    <w:rsid w:val="0008130C"/>
    <w:rsid w:val="000825CE"/>
    <w:rsid w:val="00085590"/>
    <w:rsid w:val="00087FBE"/>
    <w:rsid w:val="00094E7D"/>
    <w:rsid w:val="000A3081"/>
    <w:rsid w:val="000A5E44"/>
    <w:rsid w:val="000A6369"/>
    <w:rsid w:val="000B07B5"/>
    <w:rsid w:val="000B28CD"/>
    <w:rsid w:val="000B3FEC"/>
    <w:rsid w:val="000E3E26"/>
    <w:rsid w:val="000E64AD"/>
    <w:rsid w:val="000F052C"/>
    <w:rsid w:val="000F0CFF"/>
    <w:rsid w:val="000F7A92"/>
    <w:rsid w:val="001068E3"/>
    <w:rsid w:val="001076D5"/>
    <w:rsid w:val="001125F2"/>
    <w:rsid w:val="0011552C"/>
    <w:rsid w:val="00115710"/>
    <w:rsid w:val="00116005"/>
    <w:rsid w:val="00145BFE"/>
    <w:rsid w:val="00152DF5"/>
    <w:rsid w:val="001540C3"/>
    <w:rsid w:val="00162615"/>
    <w:rsid w:val="001648CB"/>
    <w:rsid w:val="00193960"/>
    <w:rsid w:val="00196751"/>
    <w:rsid w:val="001A0147"/>
    <w:rsid w:val="001A3228"/>
    <w:rsid w:val="001A568C"/>
    <w:rsid w:val="001C02F7"/>
    <w:rsid w:val="001C300F"/>
    <w:rsid w:val="001C401B"/>
    <w:rsid w:val="001C486C"/>
    <w:rsid w:val="001D0909"/>
    <w:rsid w:val="001D582C"/>
    <w:rsid w:val="001E3784"/>
    <w:rsid w:val="001E6A73"/>
    <w:rsid w:val="001E7F11"/>
    <w:rsid w:val="001F46C1"/>
    <w:rsid w:val="001F4B78"/>
    <w:rsid w:val="00203A9C"/>
    <w:rsid w:val="002075ED"/>
    <w:rsid w:val="00210500"/>
    <w:rsid w:val="002140B0"/>
    <w:rsid w:val="002312D2"/>
    <w:rsid w:val="00240C0B"/>
    <w:rsid w:val="00245E76"/>
    <w:rsid w:val="00246237"/>
    <w:rsid w:val="00247384"/>
    <w:rsid w:val="0024781A"/>
    <w:rsid w:val="0025098D"/>
    <w:rsid w:val="00261AA0"/>
    <w:rsid w:val="00270CFC"/>
    <w:rsid w:val="00271184"/>
    <w:rsid w:val="00271FD8"/>
    <w:rsid w:val="00275FF3"/>
    <w:rsid w:val="00276D71"/>
    <w:rsid w:val="00283217"/>
    <w:rsid w:val="0028777B"/>
    <w:rsid w:val="002933CC"/>
    <w:rsid w:val="00293AD7"/>
    <w:rsid w:val="002959C9"/>
    <w:rsid w:val="00297123"/>
    <w:rsid w:val="00297264"/>
    <w:rsid w:val="002B5656"/>
    <w:rsid w:val="002B7AE8"/>
    <w:rsid w:val="002C1339"/>
    <w:rsid w:val="002C2ECB"/>
    <w:rsid w:val="002C42E5"/>
    <w:rsid w:val="002D03EA"/>
    <w:rsid w:val="002D5C73"/>
    <w:rsid w:val="002D63A6"/>
    <w:rsid w:val="002D799F"/>
    <w:rsid w:val="002E2028"/>
    <w:rsid w:val="002E3A6C"/>
    <w:rsid w:val="002E468C"/>
    <w:rsid w:val="002E4E2C"/>
    <w:rsid w:val="002F5EF0"/>
    <w:rsid w:val="003042DD"/>
    <w:rsid w:val="00311792"/>
    <w:rsid w:val="00322CF3"/>
    <w:rsid w:val="0032421A"/>
    <w:rsid w:val="0032531D"/>
    <w:rsid w:val="00327E9C"/>
    <w:rsid w:val="003325EF"/>
    <w:rsid w:val="003375CE"/>
    <w:rsid w:val="00345C2D"/>
    <w:rsid w:val="00351013"/>
    <w:rsid w:val="00362E1F"/>
    <w:rsid w:val="0036528C"/>
    <w:rsid w:val="0037524E"/>
    <w:rsid w:val="00380B61"/>
    <w:rsid w:val="003825CA"/>
    <w:rsid w:val="003836EC"/>
    <w:rsid w:val="003918F5"/>
    <w:rsid w:val="003A2E03"/>
    <w:rsid w:val="003A2EA5"/>
    <w:rsid w:val="003A5ED5"/>
    <w:rsid w:val="003B1CA9"/>
    <w:rsid w:val="003C5C06"/>
    <w:rsid w:val="003C6F31"/>
    <w:rsid w:val="003E51A1"/>
    <w:rsid w:val="003E6FA5"/>
    <w:rsid w:val="003F3076"/>
    <w:rsid w:val="00401815"/>
    <w:rsid w:val="0040379A"/>
    <w:rsid w:val="00403959"/>
    <w:rsid w:val="004063CF"/>
    <w:rsid w:val="00414015"/>
    <w:rsid w:val="00415024"/>
    <w:rsid w:val="004174C3"/>
    <w:rsid w:val="004318EC"/>
    <w:rsid w:val="00432782"/>
    <w:rsid w:val="0043346B"/>
    <w:rsid w:val="0043560D"/>
    <w:rsid w:val="00435945"/>
    <w:rsid w:val="004400B3"/>
    <w:rsid w:val="00444FBA"/>
    <w:rsid w:val="004649EC"/>
    <w:rsid w:val="00465865"/>
    <w:rsid w:val="00467429"/>
    <w:rsid w:val="0047407F"/>
    <w:rsid w:val="00477ADE"/>
    <w:rsid w:val="00477B6A"/>
    <w:rsid w:val="00483BF5"/>
    <w:rsid w:val="00490382"/>
    <w:rsid w:val="00493123"/>
    <w:rsid w:val="004932DE"/>
    <w:rsid w:val="00493DD1"/>
    <w:rsid w:val="004A6B6A"/>
    <w:rsid w:val="004B45EF"/>
    <w:rsid w:val="004C4B30"/>
    <w:rsid w:val="004C508B"/>
    <w:rsid w:val="004D7858"/>
    <w:rsid w:val="004E2D1F"/>
    <w:rsid w:val="004E76B6"/>
    <w:rsid w:val="004F07A1"/>
    <w:rsid w:val="005066A1"/>
    <w:rsid w:val="00506E0D"/>
    <w:rsid w:val="00507DA4"/>
    <w:rsid w:val="0051364E"/>
    <w:rsid w:val="00513B84"/>
    <w:rsid w:val="005215AE"/>
    <w:rsid w:val="005274B9"/>
    <w:rsid w:val="005438C3"/>
    <w:rsid w:val="00544113"/>
    <w:rsid w:val="005476B4"/>
    <w:rsid w:val="00553084"/>
    <w:rsid w:val="0056073F"/>
    <w:rsid w:val="00584F65"/>
    <w:rsid w:val="0058571C"/>
    <w:rsid w:val="00596C34"/>
    <w:rsid w:val="00596EA5"/>
    <w:rsid w:val="005A56BB"/>
    <w:rsid w:val="005B045B"/>
    <w:rsid w:val="005B0DB4"/>
    <w:rsid w:val="005B76FF"/>
    <w:rsid w:val="005C61FC"/>
    <w:rsid w:val="005D1753"/>
    <w:rsid w:val="005D26B1"/>
    <w:rsid w:val="005D40D7"/>
    <w:rsid w:val="005D5ACE"/>
    <w:rsid w:val="005F118C"/>
    <w:rsid w:val="00601A83"/>
    <w:rsid w:val="006103FD"/>
    <w:rsid w:val="0061237F"/>
    <w:rsid w:val="0062645E"/>
    <w:rsid w:val="00626C80"/>
    <w:rsid w:val="00635FC3"/>
    <w:rsid w:val="00637E8F"/>
    <w:rsid w:val="00643119"/>
    <w:rsid w:val="00651F79"/>
    <w:rsid w:val="00665442"/>
    <w:rsid w:val="0067693C"/>
    <w:rsid w:val="006814FC"/>
    <w:rsid w:val="00685420"/>
    <w:rsid w:val="0069402C"/>
    <w:rsid w:val="00696D71"/>
    <w:rsid w:val="006A45A5"/>
    <w:rsid w:val="006B3454"/>
    <w:rsid w:val="006B7108"/>
    <w:rsid w:val="006C04CC"/>
    <w:rsid w:val="006C6A0F"/>
    <w:rsid w:val="006C7ABF"/>
    <w:rsid w:val="006D43F9"/>
    <w:rsid w:val="006D5498"/>
    <w:rsid w:val="006D69B1"/>
    <w:rsid w:val="006F4C10"/>
    <w:rsid w:val="00716860"/>
    <w:rsid w:val="00723DF1"/>
    <w:rsid w:val="007252CD"/>
    <w:rsid w:val="007520E8"/>
    <w:rsid w:val="00753619"/>
    <w:rsid w:val="007632C0"/>
    <w:rsid w:val="00784B69"/>
    <w:rsid w:val="00786421"/>
    <w:rsid w:val="007A3F20"/>
    <w:rsid w:val="007B5C95"/>
    <w:rsid w:val="007D555C"/>
    <w:rsid w:val="008040BF"/>
    <w:rsid w:val="0080766A"/>
    <w:rsid w:val="00810B41"/>
    <w:rsid w:val="00813E44"/>
    <w:rsid w:val="00824F80"/>
    <w:rsid w:val="0082733B"/>
    <w:rsid w:val="00835E09"/>
    <w:rsid w:val="00843936"/>
    <w:rsid w:val="008512ED"/>
    <w:rsid w:val="008524C7"/>
    <w:rsid w:val="008538BB"/>
    <w:rsid w:val="0087742D"/>
    <w:rsid w:val="0088014F"/>
    <w:rsid w:val="008925F4"/>
    <w:rsid w:val="00896759"/>
    <w:rsid w:val="008A0084"/>
    <w:rsid w:val="008A15F8"/>
    <w:rsid w:val="008A21D1"/>
    <w:rsid w:val="008B3E49"/>
    <w:rsid w:val="008C1763"/>
    <w:rsid w:val="008D20CB"/>
    <w:rsid w:val="008D2BE1"/>
    <w:rsid w:val="008D4335"/>
    <w:rsid w:val="008D75FE"/>
    <w:rsid w:val="008F65F2"/>
    <w:rsid w:val="008F6C75"/>
    <w:rsid w:val="00900461"/>
    <w:rsid w:val="0091411F"/>
    <w:rsid w:val="00921ADB"/>
    <w:rsid w:val="009232B6"/>
    <w:rsid w:val="009260C5"/>
    <w:rsid w:val="00926EF8"/>
    <w:rsid w:val="009318B0"/>
    <w:rsid w:val="0093341B"/>
    <w:rsid w:val="00937406"/>
    <w:rsid w:val="00953375"/>
    <w:rsid w:val="00955CFF"/>
    <w:rsid w:val="0097005B"/>
    <w:rsid w:val="009829D0"/>
    <w:rsid w:val="009A20B2"/>
    <w:rsid w:val="009B0EB7"/>
    <w:rsid w:val="009C45CD"/>
    <w:rsid w:val="009D2940"/>
    <w:rsid w:val="009D6342"/>
    <w:rsid w:val="009D64D8"/>
    <w:rsid w:val="009E51EF"/>
    <w:rsid w:val="009F6069"/>
    <w:rsid w:val="00A10ECE"/>
    <w:rsid w:val="00A12355"/>
    <w:rsid w:val="00A26E5D"/>
    <w:rsid w:val="00A31156"/>
    <w:rsid w:val="00A349D3"/>
    <w:rsid w:val="00A417C2"/>
    <w:rsid w:val="00A4561A"/>
    <w:rsid w:val="00A506A6"/>
    <w:rsid w:val="00A638AD"/>
    <w:rsid w:val="00A63E87"/>
    <w:rsid w:val="00A65E3C"/>
    <w:rsid w:val="00A67696"/>
    <w:rsid w:val="00A72D96"/>
    <w:rsid w:val="00A75D53"/>
    <w:rsid w:val="00A813AA"/>
    <w:rsid w:val="00A82AD7"/>
    <w:rsid w:val="00A8412D"/>
    <w:rsid w:val="00A90E0E"/>
    <w:rsid w:val="00A94260"/>
    <w:rsid w:val="00A95045"/>
    <w:rsid w:val="00A97FCF"/>
    <w:rsid w:val="00AC1A5C"/>
    <w:rsid w:val="00AE2FBA"/>
    <w:rsid w:val="00AE3988"/>
    <w:rsid w:val="00AE786F"/>
    <w:rsid w:val="00AF0BBA"/>
    <w:rsid w:val="00AF5306"/>
    <w:rsid w:val="00AF5F80"/>
    <w:rsid w:val="00AF69EB"/>
    <w:rsid w:val="00B031D9"/>
    <w:rsid w:val="00B10CC4"/>
    <w:rsid w:val="00B25F2A"/>
    <w:rsid w:val="00B30559"/>
    <w:rsid w:val="00B34695"/>
    <w:rsid w:val="00B347F2"/>
    <w:rsid w:val="00B44D4A"/>
    <w:rsid w:val="00B473F8"/>
    <w:rsid w:val="00B62C1D"/>
    <w:rsid w:val="00B81EEA"/>
    <w:rsid w:val="00B8293D"/>
    <w:rsid w:val="00B96FE3"/>
    <w:rsid w:val="00BA39BC"/>
    <w:rsid w:val="00BB1CBD"/>
    <w:rsid w:val="00BC0C91"/>
    <w:rsid w:val="00BC10B9"/>
    <w:rsid w:val="00BF18C4"/>
    <w:rsid w:val="00BF1C25"/>
    <w:rsid w:val="00C071DE"/>
    <w:rsid w:val="00C119DA"/>
    <w:rsid w:val="00C1214A"/>
    <w:rsid w:val="00C17231"/>
    <w:rsid w:val="00C20B66"/>
    <w:rsid w:val="00C46C44"/>
    <w:rsid w:val="00C4714B"/>
    <w:rsid w:val="00C509DB"/>
    <w:rsid w:val="00C54E9E"/>
    <w:rsid w:val="00C5799D"/>
    <w:rsid w:val="00C70D7B"/>
    <w:rsid w:val="00C70FFB"/>
    <w:rsid w:val="00C775FB"/>
    <w:rsid w:val="00C778ED"/>
    <w:rsid w:val="00C90D5C"/>
    <w:rsid w:val="00C915CB"/>
    <w:rsid w:val="00C97CED"/>
    <w:rsid w:val="00CE19D0"/>
    <w:rsid w:val="00D36001"/>
    <w:rsid w:val="00D4172F"/>
    <w:rsid w:val="00D53107"/>
    <w:rsid w:val="00D70520"/>
    <w:rsid w:val="00D73FF6"/>
    <w:rsid w:val="00D75C25"/>
    <w:rsid w:val="00D91EB8"/>
    <w:rsid w:val="00DA0EBB"/>
    <w:rsid w:val="00DA2C0E"/>
    <w:rsid w:val="00DF4214"/>
    <w:rsid w:val="00E15318"/>
    <w:rsid w:val="00E27F12"/>
    <w:rsid w:val="00E46335"/>
    <w:rsid w:val="00E467D0"/>
    <w:rsid w:val="00E63197"/>
    <w:rsid w:val="00E709FA"/>
    <w:rsid w:val="00E725CE"/>
    <w:rsid w:val="00E77AB9"/>
    <w:rsid w:val="00E84B62"/>
    <w:rsid w:val="00E90D6F"/>
    <w:rsid w:val="00EA1D00"/>
    <w:rsid w:val="00EA507D"/>
    <w:rsid w:val="00EB263E"/>
    <w:rsid w:val="00EC320C"/>
    <w:rsid w:val="00EC4D94"/>
    <w:rsid w:val="00EC584D"/>
    <w:rsid w:val="00EC5928"/>
    <w:rsid w:val="00EC6156"/>
    <w:rsid w:val="00EC681F"/>
    <w:rsid w:val="00ED3ADC"/>
    <w:rsid w:val="00ED5C38"/>
    <w:rsid w:val="00ED6C38"/>
    <w:rsid w:val="00EE1497"/>
    <w:rsid w:val="00EF200A"/>
    <w:rsid w:val="00F11FEB"/>
    <w:rsid w:val="00F2127A"/>
    <w:rsid w:val="00F30776"/>
    <w:rsid w:val="00F3246F"/>
    <w:rsid w:val="00F41F31"/>
    <w:rsid w:val="00F45F80"/>
    <w:rsid w:val="00F4777F"/>
    <w:rsid w:val="00F526D8"/>
    <w:rsid w:val="00F5316E"/>
    <w:rsid w:val="00F57C49"/>
    <w:rsid w:val="00F60459"/>
    <w:rsid w:val="00F6286A"/>
    <w:rsid w:val="00F63BCB"/>
    <w:rsid w:val="00F63E85"/>
    <w:rsid w:val="00F65A5F"/>
    <w:rsid w:val="00F665DF"/>
    <w:rsid w:val="00F677B3"/>
    <w:rsid w:val="00F67CA7"/>
    <w:rsid w:val="00F725D6"/>
    <w:rsid w:val="00F76571"/>
    <w:rsid w:val="00F81053"/>
    <w:rsid w:val="00F9123E"/>
    <w:rsid w:val="00F96594"/>
    <w:rsid w:val="00FA5352"/>
    <w:rsid w:val="00FB05BF"/>
    <w:rsid w:val="00FC4F1F"/>
    <w:rsid w:val="00FE6E38"/>
    <w:rsid w:val="00FE71EE"/>
    <w:rsid w:val="00FF3074"/>
    <w:rsid w:val="15060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6FBA21-090D-4A9C-BD9E-8825D55AC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kern w:val="2"/>
      <w:sz w:val="22"/>
      <w:szCs w:val="22"/>
      <w14:ligatures w14:val="standardContextual"/>
    </w:rPr>
  </w:style>
  <w:style w:type="paragraph" w:styleId="Heading1">
    <w:name w:val="heading 1"/>
    <w:basedOn w:val="Normal"/>
    <w:link w:val="Heading1Char"/>
    <w:uiPriority w:val="9"/>
    <w:qFormat/>
    <w:pPr>
      <w:widowControl w:val="0"/>
      <w:spacing w:before="44" w:after="0" w:line="240" w:lineRule="auto"/>
      <w:outlineLvl w:val="0"/>
    </w:pPr>
    <w:rPr>
      <w:rFonts w:ascii="Barlow" w:eastAsia="Barlow" w:hAnsi="Barlow"/>
      <w:b/>
      <w:bCs/>
      <w:kern w:val="0"/>
      <w:sz w:val="20"/>
      <w:szCs w:val="20"/>
      <w14:ligatures w14:val="none"/>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paragraph" w:styleId="NoSpacing">
    <w:name w:val="No Spacing"/>
    <w:uiPriority w:val="1"/>
    <w:qFormat/>
    <w:rPr>
      <w:rFonts w:ascii="Times New Roman" w:eastAsia="Times New Roman" w:hAnsi="Times New Roman" w:cs="Times New Roman"/>
      <w:sz w:val="24"/>
      <w:szCs w:val="24"/>
      <w:lang w:val="bs" w:eastAsia="en-GB"/>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locked/>
  </w:style>
  <w:style w:type="character" w:customStyle="1" w:styleId="jlqj4b">
    <w:name w:val="jlqj4b"/>
    <w:uiPriority w:val="99"/>
    <w:rPr>
      <w:rFonts w:cs="Times New Roman"/>
    </w:rPr>
  </w:style>
  <w:style w:type="table" w:customStyle="1" w:styleId="GridTable4-Accent51">
    <w:name w:val="Grid Table 4 - Accent 51"/>
    <w:basedOn w:val="TableNormal"/>
    <w:uiPriority w:val="49"/>
    <w:rPr>
      <w:lang w:val="sl-SI"/>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1Char">
    <w:name w:val="Heading 1 Char"/>
    <w:basedOn w:val="DefaultParagraphFont"/>
    <w:link w:val="Heading1"/>
    <w:uiPriority w:val="9"/>
    <w:rPr>
      <w:rFonts w:ascii="Barlow" w:eastAsia="Barlow" w:hAnsi="Barlow"/>
      <w:b/>
      <w:bCs/>
      <w:kern w:val="0"/>
      <w:sz w:val="20"/>
      <w:szCs w:val="20"/>
      <w14:ligatures w14:val="none"/>
    </w:rPr>
  </w:style>
  <w:style w:type="character" w:customStyle="1" w:styleId="FootnoteTextChar">
    <w:name w:val="Footnote Text Char"/>
    <w:basedOn w:val="DefaultParagraphFont"/>
    <w:link w:val="FootnoteText"/>
    <w:uiPriority w:val="99"/>
    <w:semiHidden/>
    <w:rPr>
      <w:sz w:val="20"/>
      <w:szCs w:val="20"/>
    </w:rPr>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rPr>
  </w:style>
  <w:style w:type="table" w:customStyle="1" w:styleId="GridTable6Colorful-Accent51">
    <w:name w:val="Grid Table 6 Colorful - Accent 51"/>
    <w:basedOn w:val="TableNormal"/>
    <w:uiPriority w:val="51"/>
    <w:rPr>
      <w:color w:val="2E74B5" w:themeColor="accent5" w:themeShade="BF"/>
      <w:lang w:val="sr-Latn-ME"/>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Revision1">
    <w:name w:val="Revision1"/>
    <w:hidden/>
    <w:uiPriority w:val="99"/>
    <w:semiHidden/>
    <w:rPr>
      <w:kern w:val="2"/>
      <w:sz w:val="22"/>
      <w:szCs w:val="22"/>
      <w14:ligatures w14:val="standardContextual"/>
    </w:rPr>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WPSOffice1">
    <w:name w:val="WPSOffice手动目录 1"/>
    <w:qFormat/>
    <w:rPr>
      <w:lang w:val="en-GB" w:eastAsia="en-GB"/>
    </w:rPr>
  </w:style>
  <w:style w:type="paragraph" w:customStyle="1" w:styleId="WPSOffice2">
    <w:name w:val="WPSOffice手动目录 2"/>
    <w:qFormat/>
    <w:pPr>
      <w:ind w:leftChars="200" w:left="200"/>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vook8\Desktop\RASENKOV%20PC\2024\HRA-HERCEG%20NOVI\REZULTATI.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Users\vook8\Desktop\RASENKOV%20PC\2024\HRA-HERCEG%20NOVI\REZULTATI.xlsx" TargetMode="External"/></Relationships>
</file>

<file path=word/charts/_rels/chart11.xml.rels><?xml version="1.0" encoding="UTF-8" standalone="yes"?>
<Relationships xmlns="http://schemas.openxmlformats.org/package/2006/relationships"><Relationship Id="rId3" Type="http://schemas.openxmlformats.org/officeDocument/2006/relationships/oleObject" Target="file:///C:\Users\vook8\Desktop\RASENKOV%20PC\2024\HRA-HERCEG%20NOVI\REZULTATI.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file:///C:\Users\vook8\Desktop\RASENKOV%20PC\2024\HRA-HERCEG%20NOVI\REZULTATI.xlsx"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file:///C:\Users\vook8\Desktop\RASENKOV%20PC\2024\HRA-HERCEG%20NOVI\REZULTATI.xlsx" TargetMode="Externa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file:///C:\Users\vook8\Desktop\RASENKOV%20PC\2024\HRA-HERCEG%20NOVI\REZULTATI.xlsx" TargetMode="Externa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file:///C:\Users\vook8\Desktop\RASENKOV%20PC\2024\HRA-HERCEG%20NOVI\REZULTATI.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vook8\Desktop\RASENKOV%20PC\2024\HRA-HERCEG%20NOVI\REZULTAT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vook8\Desktop\RASENKOV%20PC\2024\HRA-HERCEG%20NOVI\REZULTAT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vook8\Desktop\RASENKOV%20PC\2024\HRA-HERCEG%20NOVI\REZULTATI.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C:\Users\vook8\Desktop\RASENKOV%20PC\2024\HRA-HERCEG%20NOVI\REZULTATI.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vook8\Desktop\RASENKOV%20PC\2024\HRA-HERCEG%20NOVI\REZULTATI.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Users\vook8\Desktop\RASENKOV%20PC\2024\HRA-HERCEG%20NOVI\REZULTATI.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vook8\Desktop\RASENKOV%20PC\2024\HRA-HERCEG%20NOVI\REZULTATI.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C:\Users\vook8\Desktop\RASENKOV%20PC\2024\HRA-HERCEG%20NOVI\REZULTAT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2250745824514799E-2"/>
          <c:y val="3.1783857754472997E-2"/>
          <c:w val="0.96234489168158999"/>
          <c:h val="0.491318376900994"/>
        </c:manualLayout>
      </c:layout>
      <c:barChart>
        <c:barDir val="col"/>
        <c:grouping val="stacked"/>
        <c:varyColors val="0"/>
        <c:ser>
          <c:idx val="0"/>
          <c:order val="0"/>
          <c:spPr>
            <a:solidFill>
              <a:schemeClr val="accent5">
                <a:lumMod val="60000"/>
                <a:lumOff val="40000"/>
              </a:schemeClr>
            </a:solidFill>
            <a:ln>
              <a:noFill/>
            </a:ln>
            <a:effectLst/>
          </c:spPr>
          <c:invertIfNegative val="0"/>
          <c:dPt>
            <c:idx val="0"/>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01-D4A0-4E8B-85DE-EBEDC37DC0E5}"/>
              </c:ext>
            </c:extLst>
          </c:dPt>
          <c:dPt>
            <c:idx val="1"/>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03-D4A0-4E8B-85DE-EBEDC37DC0E5}"/>
              </c:ext>
            </c:extLst>
          </c:dPt>
          <c:dPt>
            <c:idx val="2"/>
            <c:invertIfNegative val="0"/>
            <c:bubble3D val="0"/>
            <c:spPr>
              <a:solidFill>
                <a:schemeClr val="accent4">
                  <a:lumMod val="60000"/>
                  <a:lumOff val="40000"/>
                </a:schemeClr>
              </a:solidFill>
              <a:ln>
                <a:noFill/>
              </a:ln>
              <a:effectLst/>
            </c:spPr>
            <c:extLst>
              <c:ext xmlns:c16="http://schemas.microsoft.com/office/drawing/2014/chart" uri="{C3380CC4-5D6E-409C-BE32-E72D297353CC}">
                <c16:uniqueId val="{00000005-D4A0-4E8B-85DE-EBEDC37DC0E5}"/>
              </c:ext>
            </c:extLst>
          </c:dPt>
          <c:dPt>
            <c:idx val="3"/>
            <c:invertIfNegative val="0"/>
            <c:bubble3D val="0"/>
            <c:spPr>
              <a:solidFill>
                <a:schemeClr val="accent4">
                  <a:lumMod val="60000"/>
                  <a:lumOff val="40000"/>
                </a:schemeClr>
              </a:solidFill>
              <a:ln>
                <a:noFill/>
              </a:ln>
              <a:effectLst/>
            </c:spPr>
            <c:extLst>
              <c:ext xmlns:c16="http://schemas.microsoft.com/office/drawing/2014/chart" uri="{C3380CC4-5D6E-409C-BE32-E72D297353CC}">
                <c16:uniqueId val="{00000007-D4A0-4E8B-85DE-EBEDC37DC0E5}"/>
              </c:ext>
            </c:extLst>
          </c:dPt>
          <c:dPt>
            <c:idx val="4"/>
            <c:invertIfNegative val="0"/>
            <c:bubble3D val="0"/>
            <c:spPr>
              <a:solidFill>
                <a:schemeClr val="accent4">
                  <a:lumMod val="60000"/>
                  <a:lumOff val="40000"/>
                </a:schemeClr>
              </a:solidFill>
              <a:ln>
                <a:noFill/>
              </a:ln>
              <a:effectLst/>
            </c:spPr>
            <c:extLst>
              <c:ext xmlns:c16="http://schemas.microsoft.com/office/drawing/2014/chart" uri="{C3380CC4-5D6E-409C-BE32-E72D297353CC}">
                <c16:uniqueId val="{00000009-D4A0-4E8B-85DE-EBEDC37DC0E5}"/>
              </c:ext>
            </c:extLst>
          </c:dPt>
          <c:dPt>
            <c:idx val="5"/>
            <c:invertIfNegative val="0"/>
            <c:bubble3D val="0"/>
            <c:spPr>
              <a:solidFill>
                <a:schemeClr val="accent4">
                  <a:lumMod val="60000"/>
                  <a:lumOff val="40000"/>
                </a:schemeClr>
              </a:solidFill>
              <a:ln>
                <a:noFill/>
              </a:ln>
              <a:effectLst/>
            </c:spPr>
            <c:extLst>
              <c:ext xmlns:c16="http://schemas.microsoft.com/office/drawing/2014/chart" uri="{C3380CC4-5D6E-409C-BE32-E72D297353CC}">
                <c16:uniqueId val="{0000000B-D4A0-4E8B-85DE-EBEDC37DC0E5}"/>
              </c:ext>
            </c:extLst>
          </c:dPt>
          <c:dPt>
            <c:idx val="6"/>
            <c:invertIfNegative val="0"/>
            <c:bubble3D val="0"/>
            <c:spPr>
              <a:solidFill>
                <a:schemeClr val="accent4">
                  <a:lumMod val="60000"/>
                  <a:lumOff val="40000"/>
                </a:schemeClr>
              </a:solidFill>
              <a:ln>
                <a:noFill/>
              </a:ln>
              <a:effectLst/>
            </c:spPr>
            <c:extLst>
              <c:ext xmlns:c16="http://schemas.microsoft.com/office/drawing/2014/chart" uri="{C3380CC4-5D6E-409C-BE32-E72D297353CC}">
                <c16:uniqueId val="{0000000D-D4A0-4E8B-85DE-EBEDC37DC0E5}"/>
              </c:ext>
            </c:extLst>
          </c:dPt>
          <c:dPt>
            <c:idx val="7"/>
            <c:invertIfNegative val="0"/>
            <c:bubble3D val="0"/>
            <c:spPr>
              <a:solidFill>
                <a:schemeClr val="accent4">
                  <a:lumMod val="60000"/>
                  <a:lumOff val="40000"/>
                </a:schemeClr>
              </a:solidFill>
              <a:ln>
                <a:noFill/>
              </a:ln>
              <a:effectLst/>
            </c:spPr>
            <c:extLst>
              <c:ext xmlns:c16="http://schemas.microsoft.com/office/drawing/2014/chart" uri="{C3380CC4-5D6E-409C-BE32-E72D297353CC}">
                <c16:uniqueId val="{0000000F-D4A0-4E8B-85DE-EBEDC37DC0E5}"/>
              </c:ext>
            </c:extLst>
          </c:dPt>
          <c:dPt>
            <c:idx val="8"/>
            <c:invertIfNegative val="0"/>
            <c:bubble3D val="0"/>
            <c:spPr>
              <a:solidFill>
                <a:srgbClr val="FFC000">
                  <a:alpha val="59000"/>
                </a:srgbClr>
              </a:solidFill>
              <a:ln>
                <a:noFill/>
              </a:ln>
              <a:effectLst/>
            </c:spPr>
            <c:extLst>
              <c:ext xmlns:c16="http://schemas.microsoft.com/office/drawing/2014/chart" uri="{C3380CC4-5D6E-409C-BE32-E72D297353CC}">
                <c16:uniqueId val="{00000011-D4A0-4E8B-85DE-EBEDC37DC0E5}"/>
              </c:ext>
            </c:extLst>
          </c:dPt>
          <c:dPt>
            <c:idx val="9"/>
            <c:invertIfNegative val="0"/>
            <c:bubble3D val="0"/>
            <c:spPr>
              <a:solidFill>
                <a:schemeClr val="accent6">
                  <a:lumMod val="60000"/>
                  <a:lumOff val="40000"/>
                </a:schemeClr>
              </a:solidFill>
              <a:ln>
                <a:noFill/>
              </a:ln>
              <a:effectLst/>
            </c:spPr>
            <c:extLst>
              <c:ext xmlns:c16="http://schemas.microsoft.com/office/drawing/2014/chart" uri="{C3380CC4-5D6E-409C-BE32-E72D297353CC}">
                <c16:uniqueId val="{00000013-D4A0-4E8B-85DE-EBEDC37DC0E5}"/>
              </c:ext>
            </c:extLst>
          </c:dPt>
          <c:dPt>
            <c:idx val="10"/>
            <c:invertIfNegative val="0"/>
            <c:bubble3D val="0"/>
            <c:spPr>
              <a:solidFill>
                <a:schemeClr val="accent6">
                  <a:lumMod val="60000"/>
                  <a:lumOff val="40000"/>
                </a:schemeClr>
              </a:solidFill>
              <a:ln>
                <a:noFill/>
              </a:ln>
              <a:effectLst/>
            </c:spPr>
            <c:extLst>
              <c:ext xmlns:c16="http://schemas.microsoft.com/office/drawing/2014/chart" uri="{C3380CC4-5D6E-409C-BE32-E72D297353CC}">
                <c16:uniqueId val="{00000015-D4A0-4E8B-85DE-EBEDC37DC0E5}"/>
              </c:ext>
            </c:extLst>
          </c:dPt>
          <c:dPt>
            <c:idx val="11"/>
            <c:invertIfNegative val="0"/>
            <c:bubble3D val="0"/>
            <c:spPr>
              <a:solidFill>
                <a:schemeClr val="accent6">
                  <a:lumMod val="60000"/>
                  <a:lumOff val="40000"/>
                </a:schemeClr>
              </a:solidFill>
              <a:ln>
                <a:noFill/>
              </a:ln>
              <a:effectLst/>
            </c:spPr>
            <c:extLst>
              <c:ext xmlns:c16="http://schemas.microsoft.com/office/drawing/2014/chart" uri="{C3380CC4-5D6E-409C-BE32-E72D297353CC}">
                <c16:uniqueId val="{00000017-D4A0-4E8B-85DE-EBEDC37DC0E5}"/>
              </c:ext>
            </c:extLst>
          </c:dPt>
          <c:dPt>
            <c:idx val="12"/>
            <c:invertIfNegative val="0"/>
            <c:bubble3D val="0"/>
            <c:spPr>
              <a:solidFill>
                <a:schemeClr val="accent6">
                  <a:lumMod val="60000"/>
                  <a:lumOff val="40000"/>
                </a:schemeClr>
              </a:solidFill>
              <a:ln>
                <a:noFill/>
              </a:ln>
              <a:effectLst/>
            </c:spPr>
            <c:extLst>
              <c:ext xmlns:c16="http://schemas.microsoft.com/office/drawing/2014/chart" uri="{C3380CC4-5D6E-409C-BE32-E72D297353CC}">
                <c16:uniqueId val="{00000019-D4A0-4E8B-85DE-EBEDC37DC0E5}"/>
              </c:ext>
            </c:extLst>
          </c:dPt>
          <c:dPt>
            <c:idx val="13"/>
            <c:invertIfNegative val="0"/>
            <c:bubble3D val="0"/>
            <c:spPr>
              <a:solidFill>
                <a:srgbClr val="4EA72E">
                  <a:lumMod val="40000"/>
                  <a:lumOff val="60000"/>
                </a:srgbClr>
              </a:solidFill>
              <a:ln>
                <a:noFill/>
              </a:ln>
              <a:effectLst/>
            </c:spPr>
            <c:extLst>
              <c:ext xmlns:c16="http://schemas.microsoft.com/office/drawing/2014/chart" uri="{C3380CC4-5D6E-409C-BE32-E72D297353CC}">
                <c16:uniqueId val="{0000001B-D4A0-4E8B-85DE-EBEDC37DC0E5}"/>
              </c:ext>
            </c:extLst>
          </c:dPt>
          <c:dLbls>
            <c:dLbl>
              <c:idx val="0"/>
              <c:layout>
                <c:manualLayout>
                  <c:x val="2.2730531742959801E-3"/>
                  <c:y val="-0.21857733951091399"/>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4A0-4E8B-85DE-EBEDC37DC0E5}"/>
                </c:ext>
              </c:extLst>
            </c:dLbl>
            <c:dLbl>
              <c:idx val="1"/>
              <c:layout>
                <c:manualLayout>
                  <c:x val="4.2872106324872098E-3"/>
                  <c:y val="-0.207777835339095"/>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4A0-4E8B-85DE-EBEDC37DC0E5}"/>
                </c:ext>
              </c:extLst>
            </c:dLbl>
            <c:dLbl>
              <c:idx val="2"/>
              <c:layout>
                <c:manualLayout>
                  <c:x val="0"/>
                  <c:y val="-6.464806299212599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4A0-4E8B-85DE-EBEDC37DC0E5}"/>
                </c:ext>
              </c:extLst>
            </c:dLbl>
            <c:dLbl>
              <c:idx val="3"/>
              <c:layout>
                <c:manualLayout>
                  <c:x val="-1.8375996944514101E-17"/>
                  <c:y val="-9.956081889763780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4A0-4E8B-85DE-EBEDC37DC0E5}"/>
                </c:ext>
              </c:extLst>
            </c:dLbl>
            <c:dLbl>
              <c:idx val="4"/>
              <c:layout>
                <c:manualLayout>
                  <c:x val="0"/>
                  <c:y val="-0.11873648772626801"/>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4A0-4E8B-85DE-EBEDC37DC0E5}"/>
                </c:ext>
              </c:extLst>
            </c:dLbl>
            <c:dLbl>
              <c:idx val="5"/>
              <c:layout>
                <c:manualLayout>
                  <c:x val="2.0046773700652999E-3"/>
                  <c:y val="-7.338910236220480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4A0-4E8B-85DE-EBEDC37DC0E5}"/>
                </c:ext>
              </c:extLst>
            </c:dLbl>
            <c:dLbl>
              <c:idx val="6"/>
              <c:layout>
                <c:manualLayout>
                  <c:x val="-3.8090840530955303E-17"/>
                  <c:y val="-0.11483670924113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4A0-4E8B-85DE-EBEDC37DC0E5}"/>
                </c:ext>
              </c:extLst>
            </c:dLbl>
            <c:dLbl>
              <c:idx val="7"/>
              <c:layout>
                <c:manualLayout>
                  <c:x val="0"/>
                  <c:y val="-9.424705511811019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4A0-4E8B-85DE-EBEDC37DC0E5}"/>
                </c:ext>
              </c:extLst>
            </c:dLbl>
            <c:dLbl>
              <c:idx val="8"/>
              <c:layout>
                <c:manualLayout>
                  <c:x val="1.03885310617079E-2"/>
                  <c:y val="-8.418149858927219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4A0-4E8B-85DE-EBEDC37DC0E5}"/>
                </c:ext>
              </c:extLst>
            </c:dLbl>
            <c:dLbl>
              <c:idx val="9"/>
              <c:layout>
                <c:manualLayout>
                  <c:x val="0"/>
                  <c:y val="-3.468296062992130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D4A0-4E8B-85DE-EBEDC37DC0E5}"/>
                </c:ext>
              </c:extLst>
            </c:dLbl>
            <c:dLbl>
              <c:idx val="10"/>
              <c:layout>
                <c:manualLayout>
                  <c:x val="-6.2757788880683597E-17"/>
                  <c:y val="-6.216547176880170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D4A0-4E8B-85DE-EBEDC37DC0E5}"/>
                </c:ext>
              </c:extLst>
            </c:dLbl>
            <c:dLbl>
              <c:idx val="11"/>
              <c:layout>
                <c:manualLayout>
                  <c:x val="0"/>
                  <c:y val="-0.2640630431567230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D4A0-4E8B-85DE-EBEDC37DC0E5}"/>
                </c:ext>
              </c:extLst>
            </c:dLbl>
            <c:dLbl>
              <c:idx val="12"/>
              <c:layout>
                <c:manualLayout>
                  <c:x val="4.2872454448016403E-3"/>
                  <c:y val="-4.758916556750199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D4A0-4E8B-85DE-EBEDC37DC0E5}"/>
                </c:ext>
              </c:extLst>
            </c:dLbl>
            <c:dLbl>
              <c:idx val="13"/>
              <c:layout>
                <c:manualLayout>
                  <c:x val="-2.07770621234157E-3"/>
                  <c:y val="-0.11945873787053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D4A0-4E8B-85DE-EBEDC37DC0E5}"/>
                </c:ext>
              </c:extLst>
            </c:dLbl>
            <c:dLbl>
              <c:idx val="14"/>
              <c:layout>
                <c:manualLayout>
                  <c:x val="-4.2872454448017096E-3"/>
                  <c:y val="-0.237135776809625"/>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D4A0-4E8B-85DE-EBEDC37DC0E5}"/>
                </c:ext>
              </c:extLst>
            </c:dLbl>
            <c:dLbl>
              <c:idx val="15"/>
              <c:layout>
                <c:manualLayout>
                  <c:x val="-1.7115958326549799E-3"/>
                  <c:y val="-0.17399309614566899"/>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D4A0-4E8B-85DE-EBEDC37DC0E5}"/>
                </c:ext>
              </c:extLst>
            </c:dLbl>
            <c:dLbl>
              <c:idx val="16"/>
              <c:layout>
                <c:manualLayout>
                  <c:x val="-1.25515577761367E-16"/>
                  <c:y val="-0.22413876381815701"/>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D4A0-4E8B-85DE-EBEDC37DC0E5}"/>
                </c:ext>
              </c:extLst>
            </c:dLbl>
            <c:dLbl>
              <c:idx val="17"/>
              <c:layout>
                <c:manualLayout>
                  <c:x val="-1.4700797555611301E-16"/>
                  <c:y val="-1.997631496062990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D4A0-4E8B-85DE-EBEDC37DC0E5}"/>
                </c:ext>
              </c:extLst>
            </c:dLbl>
            <c:dLbl>
              <c:idx val="18"/>
              <c:layout>
                <c:manualLayout>
                  <c:x val="0"/>
                  <c:y val="-2.115981102362200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D4A0-4E8B-85DE-EBEDC37DC0E5}"/>
                </c:ext>
              </c:extLst>
            </c:dLbl>
            <c:dLbl>
              <c:idx val="19"/>
              <c:layout>
                <c:manualLayout>
                  <c:x val="0"/>
                  <c:y val="-2.181165354330710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D4A0-4E8B-85DE-EBEDC37DC0E5}"/>
                </c:ext>
              </c:extLst>
            </c:dLbl>
            <c:dLbl>
              <c:idx val="20"/>
              <c:layout>
                <c:manualLayout>
                  <c:x val="-1.71159583265511E-3"/>
                  <c:y val="-3.436610849707649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D4A0-4E8B-85DE-EBEDC37DC0E5}"/>
                </c:ext>
              </c:extLst>
            </c:dLbl>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Sheet1!$A$3:$B$23</c:f>
              <c:multiLvlStrCache>
                <c:ptCount val="21"/>
                <c:lvl>
                  <c:pt idx="0">
                    <c:v>Muški</c:v>
                  </c:pt>
                  <c:pt idx="1">
                    <c:v>Ženski</c:v>
                  </c:pt>
                  <c:pt idx="3">
                    <c:v>18-24</c:v>
                  </c:pt>
                  <c:pt idx="4">
                    <c:v>25-34</c:v>
                  </c:pt>
                  <c:pt idx="5">
                    <c:v>35-44</c:v>
                  </c:pt>
                  <c:pt idx="6">
                    <c:v>45-54</c:v>
                  </c:pt>
                  <c:pt idx="7">
                    <c:v>55-64</c:v>
                  </c:pt>
                  <c:pt idx="8">
                    <c:v>65</c:v>
                  </c:pt>
                  <c:pt idx="10">
                    <c:v>Osnovno obrazovanje</c:v>
                  </c:pt>
                  <c:pt idx="11">
                    <c:v>Srednje obrazovanje</c:v>
                  </c:pt>
                  <c:pt idx="12">
                    <c:v>Više obrazovanje</c:v>
                  </c:pt>
                  <c:pt idx="13">
                    <c:v>Visoko obrazovanje</c:v>
                  </c:pt>
                  <c:pt idx="15">
                    <c:v>Crnogorac/Crnogorka</c:v>
                  </c:pt>
                  <c:pt idx="16">
                    <c:v>Srbin/Srpkinja</c:v>
                  </c:pt>
                  <c:pt idx="17">
                    <c:v>Albanac /Albanka</c:v>
                  </c:pt>
                  <c:pt idx="18">
                    <c:v>Musliman/Muslimanka</c:v>
                  </c:pt>
                  <c:pt idx="19">
                    <c:v>Hrvat/Hrvatica</c:v>
                  </c:pt>
                  <c:pt idx="20">
                    <c:v>Ostalo</c:v>
                  </c:pt>
                </c:lvl>
                <c:lvl>
                  <c:pt idx="0">
                    <c:v>Pol</c:v>
                  </c:pt>
                  <c:pt idx="3">
                    <c:v>Starost</c:v>
                  </c:pt>
                  <c:pt idx="10">
                    <c:v>Obrazovanje</c:v>
                  </c:pt>
                  <c:pt idx="15">
                    <c:v>Nacionalnost</c:v>
                  </c:pt>
                </c:lvl>
              </c:multiLvlStrCache>
            </c:multiLvlStrRef>
          </c:cat>
          <c:val>
            <c:numRef>
              <c:f>Sheet1!$C$3:$C$23</c:f>
              <c:numCache>
                <c:formatCode>###0.0</c:formatCode>
                <c:ptCount val="21"/>
                <c:pt idx="0">
                  <c:v>48.6</c:v>
                </c:pt>
                <c:pt idx="1">
                  <c:v>51.4</c:v>
                </c:pt>
                <c:pt idx="3">
                  <c:v>13.4</c:v>
                </c:pt>
                <c:pt idx="4">
                  <c:v>14.6</c:v>
                </c:pt>
                <c:pt idx="5">
                  <c:v>16.8</c:v>
                </c:pt>
                <c:pt idx="6">
                  <c:v>19.399999999999999</c:v>
                </c:pt>
                <c:pt idx="7">
                  <c:v>18.399999999999999</c:v>
                </c:pt>
                <c:pt idx="8">
                  <c:v>17.399999999999999</c:v>
                </c:pt>
                <c:pt idx="10">
                  <c:v>5.2</c:v>
                </c:pt>
                <c:pt idx="11">
                  <c:v>66.400000000000006</c:v>
                </c:pt>
                <c:pt idx="12">
                  <c:v>5.4</c:v>
                </c:pt>
                <c:pt idx="13">
                  <c:v>23</c:v>
                </c:pt>
                <c:pt idx="15">
                  <c:v>38.799999999999997</c:v>
                </c:pt>
                <c:pt idx="16">
                  <c:v>53.2</c:v>
                </c:pt>
                <c:pt idx="17">
                  <c:v>0.6</c:v>
                </c:pt>
                <c:pt idx="18">
                  <c:v>1.2</c:v>
                </c:pt>
                <c:pt idx="19">
                  <c:v>2</c:v>
                </c:pt>
                <c:pt idx="20">
                  <c:v>4.2</c:v>
                </c:pt>
              </c:numCache>
            </c:numRef>
          </c:val>
          <c:extLst>
            <c:ext xmlns:c16="http://schemas.microsoft.com/office/drawing/2014/chart" uri="{C3380CC4-5D6E-409C-BE32-E72D297353CC}">
              <c16:uniqueId val="{00000023-D4A0-4E8B-85DE-EBEDC37DC0E5}"/>
            </c:ext>
          </c:extLst>
        </c:ser>
        <c:dLbls>
          <c:showLegendKey val="0"/>
          <c:showVal val="1"/>
          <c:showCatName val="0"/>
          <c:showSerName val="0"/>
          <c:showPercent val="0"/>
          <c:showBubbleSize val="0"/>
        </c:dLbls>
        <c:gapWidth val="182"/>
        <c:overlap val="100"/>
        <c:axId val="1721086256"/>
        <c:axId val="1721087904"/>
      </c:barChart>
      <c:catAx>
        <c:axId val="1721086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200" b="0" i="0" u="none" strike="noStrike" kern="1200" baseline="0">
                <a:solidFill>
                  <a:schemeClr val="tx1"/>
                </a:solidFill>
                <a:latin typeface="+mn-lt"/>
                <a:ea typeface="+mn-ea"/>
                <a:cs typeface="+mn-cs"/>
              </a:defRPr>
            </a:pPr>
            <a:endParaRPr lang="en-US"/>
          </a:p>
        </c:txPr>
        <c:crossAx val="1721087904"/>
        <c:crosses val="autoZero"/>
        <c:auto val="1"/>
        <c:lblAlgn val="ctr"/>
        <c:lblOffset val="100"/>
        <c:noMultiLvlLbl val="0"/>
      </c:catAx>
      <c:valAx>
        <c:axId val="1721087904"/>
        <c:scaling>
          <c:orientation val="minMax"/>
        </c:scaling>
        <c:delete val="1"/>
        <c:axPos val="l"/>
        <c:numFmt formatCode="###0.0" sourceLinked="1"/>
        <c:majorTickMark val="none"/>
        <c:minorTickMark val="none"/>
        <c:tickLblPos val="nextTo"/>
        <c:crossAx val="1721086256"/>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lang="en-US"/>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Sheet10!$A$3:$A$10</c:f>
              <c:strCache>
                <c:ptCount val="8"/>
                <c:pt idx="0">
                  <c:v>Vojska ili paravojne formacije Republike Srpske</c:v>
                </c:pt>
                <c:pt idx="1">
                  <c:v>Drugo (odgovorna su deportovana lica)</c:v>
                </c:pt>
                <c:pt idx="2">
                  <c:v>Niko nije odgovoran</c:v>
                </c:pt>
                <c:pt idx="3">
                  <c:v>Međunarodna zajednica</c:v>
                </c:pt>
                <c:pt idx="4">
                  <c:v>Republička vlast Crne Gore u to vrijeme</c:v>
                </c:pt>
                <c:pt idx="5">
                  <c:v>Ne mogu da procjenim</c:v>
                </c:pt>
                <c:pt idx="6">
                  <c:v>Odgovornost je jednako podjeljena izmedu vlasti Crne Gore i Republike Srpske u BiH</c:v>
                </c:pt>
                <c:pt idx="7">
                  <c:v>Vlasti na nivou Savezne Republike Jugoslavije (SRJ)</c:v>
                </c:pt>
              </c:strCache>
            </c:strRef>
          </c:cat>
          <c:val>
            <c:numRef>
              <c:f>Sheet10!$B$3:$B$10</c:f>
              <c:numCache>
                <c:formatCode>###0.0</c:formatCode>
                <c:ptCount val="8"/>
                <c:pt idx="0">
                  <c:v>0.4</c:v>
                </c:pt>
                <c:pt idx="1">
                  <c:v>1.2</c:v>
                </c:pt>
                <c:pt idx="2">
                  <c:v>1.4</c:v>
                </c:pt>
                <c:pt idx="3">
                  <c:v>6</c:v>
                </c:pt>
                <c:pt idx="4">
                  <c:v>6.6</c:v>
                </c:pt>
                <c:pt idx="5">
                  <c:v>19.2</c:v>
                </c:pt>
                <c:pt idx="6">
                  <c:v>20.8</c:v>
                </c:pt>
                <c:pt idx="7">
                  <c:v>44.4</c:v>
                </c:pt>
              </c:numCache>
            </c:numRef>
          </c:val>
          <c:extLst>
            <c:ext xmlns:c16="http://schemas.microsoft.com/office/drawing/2014/chart" uri="{C3380CC4-5D6E-409C-BE32-E72D297353CC}">
              <c16:uniqueId val="{00000000-4D4F-4A13-A916-BC68EF8BD536}"/>
            </c:ext>
          </c:extLst>
        </c:ser>
        <c:dLbls>
          <c:showLegendKey val="0"/>
          <c:showVal val="1"/>
          <c:showCatName val="0"/>
          <c:showSerName val="0"/>
          <c:showPercent val="0"/>
          <c:showBubbleSize val="0"/>
        </c:dLbls>
        <c:gapWidth val="182"/>
        <c:axId val="229692864"/>
        <c:axId val="229689984"/>
      </c:barChart>
      <c:catAx>
        <c:axId val="2296928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50" b="0" i="0" u="none" strike="noStrike" kern="1200" baseline="0">
                <a:solidFill>
                  <a:sysClr val="windowText" lastClr="000000"/>
                </a:solidFill>
                <a:latin typeface="+mn-lt"/>
                <a:ea typeface="+mn-ea"/>
                <a:cs typeface="+mn-cs"/>
              </a:defRPr>
            </a:pPr>
            <a:endParaRPr lang="en-US"/>
          </a:p>
        </c:txPr>
        <c:crossAx val="229689984"/>
        <c:crosses val="autoZero"/>
        <c:auto val="1"/>
        <c:lblAlgn val="ctr"/>
        <c:lblOffset val="100"/>
        <c:noMultiLvlLbl val="0"/>
      </c:catAx>
      <c:valAx>
        <c:axId val="229689984"/>
        <c:scaling>
          <c:orientation val="minMax"/>
        </c:scaling>
        <c:delete val="1"/>
        <c:axPos val="b"/>
        <c:numFmt formatCode="###0.0" sourceLinked="1"/>
        <c:majorTickMark val="none"/>
        <c:minorTickMark val="none"/>
        <c:tickLblPos val="nextTo"/>
        <c:crossAx val="229692864"/>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lang="en-US"/>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[Book2]Sheet1!$A$1:$A$5</c:f>
              <c:strCache>
                <c:ptCount val="5"/>
                <c:pt idx="0">
                  <c:v>Nemam stav</c:v>
                </c:pt>
                <c:pt idx="1">
                  <c:v>Potpuno sam za to - važno je obilježiti mjesta svih ratnih zločina i istorijskih događaja da bismo učili iz prošlosti i da ne bismo ponavljali iste greške</c:v>
                </c:pt>
                <c:pt idx="2">
                  <c:v>Uglavnom sam za to - obilježavanje ovih mjesta je korisno, ali treba pažljivo odabrati koja će se obilježiti i kako</c:v>
                </c:pt>
                <c:pt idx="3">
                  <c:v>Potpuno sam protiv - treba gledati samo naprijed, ne u prošlost</c:v>
                </c:pt>
                <c:pt idx="4">
                  <c:v>Uglavnom sam protiv - ne želim da se ističe krivica samo pripadnika mog naroda za zločin</c:v>
                </c:pt>
              </c:strCache>
            </c:strRef>
          </c:cat>
          <c:val>
            <c:numRef>
              <c:f>[Book2]Sheet1!$B$1:$B$5</c:f>
              <c:numCache>
                <c:formatCode>General</c:formatCode>
                <c:ptCount val="5"/>
                <c:pt idx="0">
                  <c:v>27.8</c:v>
                </c:pt>
                <c:pt idx="1">
                  <c:v>27.2</c:v>
                </c:pt>
                <c:pt idx="2">
                  <c:v>20.6</c:v>
                </c:pt>
                <c:pt idx="3">
                  <c:v>13</c:v>
                </c:pt>
                <c:pt idx="4">
                  <c:v>11.4</c:v>
                </c:pt>
              </c:numCache>
            </c:numRef>
          </c:val>
          <c:extLst>
            <c:ext xmlns:c16="http://schemas.microsoft.com/office/drawing/2014/chart" uri="{C3380CC4-5D6E-409C-BE32-E72D297353CC}">
              <c16:uniqueId val="{00000000-649D-488D-BD6D-9590A6D04D96}"/>
            </c:ext>
          </c:extLst>
        </c:ser>
        <c:dLbls>
          <c:showLegendKey val="0"/>
          <c:showVal val="1"/>
          <c:showCatName val="0"/>
          <c:showSerName val="0"/>
          <c:showPercent val="0"/>
          <c:showBubbleSize val="0"/>
        </c:dLbls>
        <c:gapWidth val="182"/>
        <c:axId val="109725712"/>
        <c:axId val="109745872"/>
      </c:barChart>
      <c:catAx>
        <c:axId val="1097257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50" b="0" i="0" u="none" strike="noStrike" kern="1200" baseline="0">
                <a:solidFill>
                  <a:schemeClr val="tx1"/>
                </a:solidFill>
                <a:latin typeface="+mn-lt"/>
                <a:ea typeface="+mn-ea"/>
                <a:cs typeface="+mn-cs"/>
              </a:defRPr>
            </a:pPr>
            <a:endParaRPr lang="en-US"/>
          </a:p>
        </c:txPr>
        <c:crossAx val="109745872"/>
        <c:crosses val="autoZero"/>
        <c:auto val="1"/>
        <c:lblAlgn val="ctr"/>
        <c:lblOffset val="100"/>
        <c:noMultiLvlLbl val="0"/>
      </c:catAx>
      <c:valAx>
        <c:axId val="109745872"/>
        <c:scaling>
          <c:orientation val="minMax"/>
        </c:scaling>
        <c:delete val="1"/>
        <c:axPos val="b"/>
        <c:numFmt formatCode="General" sourceLinked="1"/>
        <c:majorTickMark val="none"/>
        <c:minorTickMark val="none"/>
        <c:tickLblPos val="nextTo"/>
        <c:crossAx val="109725712"/>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lang="en-US"/>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92D050"/>
            </a:solidFill>
            <a:ln>
              <a:noFill/>
            </a:ln>
            <a:effectLst/>
          </c:spPr>
          <c:invertIfNegative val="0"/>
          <c:dPt>
            <c:idx val="0"/>
            <c:invertIfNegative val="0"/>
            <c:bubble3D val="0"/>
            <c:spPr>
              <a:solidFill>
                <a:srgbClr val="FFC000"/>
              </a:solidFill>
              <a:ln>
                <a:noFill/>
              </a:ln>
              <a:effectLst/>
            </c:spPr>
            <c:extLst>
              <c:ext xmlns:c16="http://schemas.microsoft.com/office/drawing/2014/chart" uri="{C3380CC4-5D6E-409C-BE32-E72D297353CC}">
                <c16:uniqueId val="{00000001-7AB1-4A6A-83E7-71509147A63D}"/>
              </c:ext>
            </c:extLst>
          </c:dPt>
          <c:dPt>
            <c:idx val="2"/>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03-7AB1-4A6A-83E7-71509147A63D}"/>
              </c:ext>
            </c:extLst>
          </c:dPt>
          <c:dLbls>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Sheet12!$B$3:$B$5</c:f>
              <c:strCache>
                <c:ptCount val="3"/>
                <c:pt idx="0">
                  <c:v>Za</c:v>
                </c:pt>
                <c:pt idx="1">
                  <c:v>Protiv</c:v>
                </c:pt>
                <c:pt idx="2">
                  <c:v>Neutralan</c:v>
                </c:pt>
              </c:strCache>
            </c:strRef>
          </c:cat>
          <c:val>
            <c:numRef>
              <c:f>Sheet12!$C$3:$C$5</c:f>
              <c:numCache>
                <c:formatCode>###0.0</c:formatCode>
                <c:ptCount val="3"/>
                <c:pt idx="0">
                  <c:v>33.200000000000003</c:v>
                </c:pt>
                <c:pt idx="1">
                  <c:v>30.2</c:v>
                </c:pt>
                <c:pt idx="2">
                  <c:v>36.6</c:v>
                </c:pt>
              </c:numCache>
            </c:numRef>
          </c:val>
          <c:extLst>
            <c:ext xmlns:c16="http://schemas.microsoft.com/office/drawing/2014/chart" uri="{C3380CC4-5D6E-409C-BE32-E72D297353CC}">
              <c16:uniqueId val="{00000004-7AB1-4A6A-83E7-71509147A63D}"/>
            </c:ext>
          </c:extLst>
        </c:ser>
        <c:dLbls>
          <c:showLegendKey val="0"/>
          <c:showVal val="1"/>
          <c:showCatName val="0"/>
          <c:showSerName val="0"/>
          <c:showPercent val="0"/>
          <c:showBubbleSize val="0"/>
        </c:dLbls>
        <c:gapWidth val="219"/>
        <c:overlap val="-27"/>
        <c:axId val="2123270992"/>
        <c:axId val="2123279152"/>
      </c:barChart>
      <c:catAx>
        <c:axId val="2123270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50" b="0" i="0" u="none" strike="noStrike" kern="1200" baseline="0">
                <a:solidFill>
                  <a:sysClr val="windowText" lastClr="000000"/>
                </a:solidFill>
                <a:latin typeface="+mn-lt"/>
                <a:ea typeface="+mn-ea"/>
                <a:cs typeface="+mn-cs"/>
              </a:defRPr>
            </a:pPr>
            <a:endParaRPr lang="en-US"/>
          </a:p>
        </c:txPr>
        <c:crossAx val="2123279152"/>
        <c:crosses val="autoZero"/>
        <c:auto val="1"/>
        <c:lblAlgn val="ctr"/>
        <c:lblOffset val="100"/>
        <c:noMultiLvlLbl val="0"/>
      </c:catAx>
      <c:valAx>
        <c:axId val="2123279152"/>
        <c:scaling>
          <c:orientation val="minMax"/>
        </c:scaling>
        <c:delete val="1"/>
        <c:axPos val="l"/>
        <c:numFmt formatCode="###0.0" sourceLinked="1"/>
        <c:majorTickMark val="none"/>
        <c:minorTickMark val="none"/>
        <c:tickLblPos val="nextTo"/>
        <c:crossAx val="2123270992"/>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lang="en-US"/>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92D050"/>
            </a:solidFill>
            <a:ln>
              <a:noFill/>
            </a:ln>
            <a:effectLst/>
          </c:spPr>
          <c:invertIfNegative val="0"/>
          <c:dPt>
            <c:idx val="0"/>
            <c:invertIfNegative val="0"/>
            <c:bubble3D val="0"/>
            <c:spPr>
              <a:solidFill>
                <a:srgbClr val="FFC000"/>
              </a:solidFill>
              <a:ln>
                <a:noFill/>
              </a:ln>
              <a:effectLst/>
            </c:spPr>
            <c:extLst>
              <c:ext xmlns:c16="http://schemas.microsoft.com/office/drawing/2014/chart" uri="{C3380CC4-5D6E-409C-BE32-E72D297353CC}">
                <c16:uniqueId val="{00000001-02EA-4D0A-A0D2-6A95D6F0AB44}"/>
              </c:ext>
            </c:extLst>
          </c:dPt>
          <c:dPt>
            <c:idx val="2"/>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03-02EA-4D0A-A0D2-6A95D6F0AB44}"/>
              </c:ext>
            </c:extLst>
          </c:dPt>
          <c:dPt>
            <c:idx val="3"/>
            <c:invertIfNegative val="0"/>
            <c:bubble3D val="0"/>
            <c:spPr>
              <a:solidFill>
                <a:srgbClr val="0E2841">
                  <a:lumMod val="50000"/>
                  <a:lumOff val="50000"/>
                </a:srgbClr>
              </a:solidFill>
              <a:ln>
                <a:noFill/>
              </a:ln>
              <a:effectLst/>
            </c:spPr>
            <c:extLst>
              <c:ext xmlns:c16="http://schemas.microsoft.com/office/drawing/2014/chart" uri="{C3380CC4-5D6E-409C-BE32-E72D297353CC}">
                <c16:uniqueId val="{00000005-02EA-4D0A-A0D2-6A95D6F0AB44}"/>
              </c:ext>
            </c:extLst>
          </c:dPt>
          <c:dPt>
            <c:idx val="4"/>
            <c:invertIfNegative val="0"/>
            <c:bubble3D val="0"/>
            <c:spPr>
              <a:solidFill>
                <a:srgbClr val="E8E8E8">
                  <a:lumMod val="90000"/>
                </a:srgbClr>
              </a:solidFill>
              <a:ln>
                <a:noFill/>
              </a:ln>
              <a:effectLst/>
            </c:spPr>
            <c:extLst>
              <c:ext xmlns:c16="http://schemas.microsoft.com/office/drawing/2014/chart" uri="{C3380CC4-5D6E-409C-BE32-E72D297353CC}">
                <c16:uniqueId val="{00000007-02EA-4D0A-A0D2-6A95D6F0AB44}"/>
              </c:ext>
            </c:extLst>
          </c:dPt>
          <c:dLbls>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Sheet14!$B$3:$B$7</c:f>
              <c:strCache>
                <c:ptCount val="5"/>
                <c:pt idx="0">
                  <c:v>Veoma važno</c:v>
                </c:pt>
                <c:pt idx="1">
                  <c:v>Pomalo važno</c:v>
                </c:pt>
                <c:pt idx="2">
                  <c:v>Nije važno</c:v>
                </c:pt>
                <c:pt idx="3">
                  <c:v>Štetno je</c:v>
                </c:pt>
                <c:pt idx="4">
                  <c:v>Ne znam</c:v>
                </c:pt>
              </c:strCache>
            </c:strRef>
          </c:cat>
          <c:val>
            <c:numRef>
              <c:f>Sheet14!$C$3:$C$7</c:f>
              <c:numCache>
                <c:formatCode>###0.0</c:formatCode>
                <c:ptCount val="5"/>
                <c:pt idx="0">
                  <c:v>34.799999999999997</c:v>
                </c:pt>
                <c:pt idx="1">
                  <c:v>42.2</c:v>
                </c:pt>
                <c:pt idx="2">
                  <c:v>7.8</c:v>
                </c:pt>
                <c:pt idx="3">
                  <c:v>4.2</c:v>
                </c:pt>
                <c:pt idx="4">
                  <c:v>11</c:v>
                </c:pt>
              </c:numCache>
            </c:numRef>
          </c:val>
          <c:extLst>
            <c:ext xmlns:c16="http://schemas.microsoft.com/office/drawing/2014/chart" uri="{C3380CC4-5D6E-409C-BE32-E72D297353CC}">
              <c16:uniqueId val="{00000008-02EA-4D0A-A0D2-6A95D6F0AB44}"/>
            </c:ext>
          </c:extLst>
        </c:ser>
        <c:dLbls>
          <c:showLegendKey val="0"/>
          <c:showVal val="1"/>
          <c:showCatName val="0"/>
          <c:showSerName val="0"/>
          <c:showPercent val="0"/>
          <c:showBubbleSize val="0"/>
        </c:dLbls>
        <c:gapWidth val="219"/>
        <c:overlap val="-27"/>
        <c:axId val="2123270992"/>
        <c:axId val="2123279152"/>
      </c:barChart>
      <c:catAx>
        <c:axId val="2123270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50" b="0" i="0" u="none" strike="noStrike" kern="1200" baseline="0">
                <a:solidFill>
                  <a:sysClr val="windowText" lastClr="000000"/>
                </a:solidFill>
                <a:latin typeface="+mn-lt"/>
                <a:ea typeface="+mn-ea"/>
                <a:cs typeface="+mn-cs"/>
              </a:defRPr>
            </a:pPr>
            <a:endParaRPr lang="en-US"/>
          </a:p>
        </c:txPr>
        <c:crossAx val="2123279152"/>
        <c:crosses val="autoZero"/>
        <c:auto val="1"/>
        <c:lblAlgn val="ctr"/>
        <c:lblOffset val="100"/>
        <c:noMultiLvlLbl val="0"/>
      </c:catAx>
      <c:valAx>
        <c:axId val="2123279152"/>
        <c:scaling>
          <c:orientation val="minMax"/>
        </c:scaling>
        <c:delete val="1"/>
        <c:axPos val="l"/>
        <c:numFmt formatCode="###0.0" sourceLinked="1"/>
        <c:majorTickMark val="none"/>
        <c:minorTickMark val="none"/>
        <c:tickLblPos val="nextTo"/>
        <c:crossAx val="2123270992"/>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lang="en-US"/>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rgbClr val="0E2841">
                <a:lumMod val="50000"/>
                <a:lumOff val="5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Sheet15!$U$2:$U$5</c:f>
              <c:strCache>
                <c:ptCount val="4"/>
                <c:pt idx="0">
                  <c:v>Ne znam/ne želim da odgovorim</c:v>
                </c:pt>
                <c:pt idx="1">
                  <c:v>Da, imam lična iskustva</c:v>
                </c:pt>
                <c:pt idx="2">
                  <c:v>Ne, nemam lična iskustva ni priče</c:v>
                </c:pt>
                <c:pt idx="3">
                  <c:v>Da, imam priče prenesene od porodice/prijatelja</c:v>
                </c:pt>
              </c:strCache>
            </c:strRef>
          </c:cat>
          <c:val>
            <c:numRef>
              <c:f>Sheet15!$V$2:$V$5</c:f>
              <c:numCache>
                <c:formatCode>###0.0</c:formatCode>
                <c:ptCount val="4"/>
                <c:pt idx="0">
                  <c:v>9.6</c:v>
                </c:pt>
                <c:pt idx="1">
                  <c:v>9.8000000000000007</c:v>
                </c:pt>
                <c:pt idx="2">
                  <c:v>35.4</c:v>
                </c:pt>
                <c:pt idx="3">
                  <c:v>45.2</c:v>
                </c:pt>
              </c:numCache>
            </c:numRef>
          </c:val>
          <c:extLst>
            <c:ext xmlns:c16="http://schemas.microsoft.com/office/drawing/2014/chart" uri="{C3380CC4-5D6E-409C-BE32-E72D297353CC}">
              <c16:uniqueId val="{00000000-A59D-45AE-87CE-6AC57ACC3D72}"/>
            </c:ext>
          </c:extLst>
        </c:ser>
        <c:dLbls>
          <c:showLegendKey val="0"/>
          <c:showVal val="1"/>
          <c:showCatName val="0"/>
          <c:showSerName val="0"/>
          <c:showPercent val="0"/>
          <c:showBubbleSize val="0"/>
        </c:dLbls>
        <c:gapWidth val="182"/>
        <c:axId val="229692864"/>
        <c:axId val="229689984"/>
      </c:barChart>
      <c:catAx>
        <c:axId val="2296928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50" b="0" i="0" u="none" strike="noStrike" kern="1200" baseline="0">
                <a:solidFill>
                  <a:sysClr val="windowText" lastClr="000000"/>
                </a:solidFill>
                <a:latin typeface="+mn-lt"/>
                <a:ea typeface="+mn-ea"/>
                <a:cs typeface="+mn-cs"/>
              </a:defRPr>
            </a:pPr>
            <a:endParaRPr lang="en-US"/>
          </a:p>
        </c:txPr>
        <c:crossAx val="229689984"/>
        <c:crosses val="autoZero"/>
        <c:auto val="1"/>
        <c:lblAlgn val="ctr"/>
        <c:lblOffset val="100"/>
        <c:noMultiLvlLbl val="0"/>
      </c:catAx>
      <c:valAx>
        <c:axId val="229689984"/>
        <c:scaling>
          <c:orientation val="minMax"/>
        </c:scaling>
        <c:delete val="1"/>
        <c:axPos val="b"/>
        <c:numFmt formatCode="###0.0" sourceLinked="1"/>
        <c:majorTickMark val="none"/>
        <c:minorTickMark val="none"/>
        <c:tickLblPos val="nextTo"/>
        <c:crossAx val="229692864"/>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lang="en-US"/>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Sheet16!$U$2:$U$8</c:f>
              <c:strCache>
                <c:ptCount val="7"/>
                <c:pt idx="0">
                  <c:v>Drugo (pričati što manje o prošlosti a više o budućnosti)</c:v>
                </c:pt>
                <c:pt idx="1">
                  <c:v>Ne znam</c:v>
                </c:pt>
                <c:pt idx="2">
                  <c:v>Spomenici i memorijali</c:v>
                </c:pt>
                <c:pt idx="3">
                  <c:v>Javne debate i forumi</c:v>
                </c:pt>
                <c:pt idx="4">
                  <c:v>Mediji i kampanje za podizanje svijesti</c:v>
                </c:pt>
                <c:pt idx="5">
                  <c:v>Edukativni programi i radionice</c:v>
                </c:pt>
                <c:pt idx="6">
                  <c:v>Podrška žrtvama i njihovim porodicama</c:v>
                </c:pt>
              </c:strCache>
            </c:strRef>
          </c:cat>
          <c:val>
            <c:numRef>
              <c:f>Sheet16!$V$2:$V$8</c:f>
              <c:numCache>
                <c:formatCode>General</c:formatCode>
                <c:ptCount val="7"/>
                <c:pt idx="0">
                  <c:v>2.7</c:v>
                </c:pt>
                <c:pt idx="1">
                  <c:v>7.4</c:v>
                </c:pt>
                <c:pt idx="2">
                  <c:v>14.2</c:v>
                </c:pt>
                <c:pt idx="3">
                  <c:v>17</c:v>
                </c:pt>
                <c:pt idx="4">
                  <c:v>17.5</c:v>
                </c:pt>
                <c:pt idx="5">
                  <c:v>19</c:v>
                </c:pt>
                <c:pt idx="6">
                  <c:v>22.2</c:v>
                </c:pt>
              </c:numCache>
            </c:numRef>
          </c:val>
          <c:extLst>
            <c:ext xmlns:c16="http://schemas.microsoft.com/office/drawing/2014/chart" uri="{C3380CC4-5D6E-409C-BE32-E72D297353CC}">
              <c16:uniqueId val="{00000000-0F51-4D88-80E8-0BB47F57F1D1}"/>
            </c:ext>
          </c:extLst>
        </c:ser>
        <c:dLbls>
          <c:showLegendKey val="0"/>
          <c:showVal val="1"/>
          <c:showCatName val="0"/>
          <c:showSerName val="0"/>
          <c:showPercent val="0"/>
          <c:showBubbleSize val="0"/>
        </c:dLbls>
        <c:gapWidth val="182"/>
        <c:axId val="229692864"/>
        <c:axId val="229689984"/>
      </c:barChart>
      <c:catAx>
        <c:axId val="2296928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50" b="0" i="0" u="none" strike="noStrike" kern="1200" baseline="0">
                <a:solidFill>
                  <a:sysClr val="windowText" lastClr="000000"/>
                </a:solidFill>
                <a:latin typeface="+mn-lt"/>
                <a:ea typeface="+mn-ea"/>
                <a:cs typeface="+mn-cs"/>
              </a:defRPr>
            </a:pPr>
            <a:endParaRPr lang="en-US"/>
          </a:p>
        </c:txPr>
        <c:crossAx val="229689984"/>
        <c:crosses val="autoZero"/>
        <c:auto val="1"/>
        <c:lblAlgn val="ctr"/>
        <c:lblOffset val="100"/>
        <c:noMultiLvlLbl val="0"/>
      </c:catAx>
      <c:valAx>
        <c:axId val="229689984"/>
        <c:scaling>
          <c:orientation val="minMax"/>
        </c:scaling>
        <c:delete val="1"/>
        <c:axPos val="b"/>
        <c:numFmt formatCode="General" sourceLinked="1"/>
        <c:majorTickMark val="none"/>
        <c:minorTickMark val="none"/>
        <c:tickLblPos val="nextTo"/>
        <c:crossAx val="229692864"/>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lang="en-US"/>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92D050"/>
            </a:solidFill>
            <a:ln>
              <a:noFill/>
            </a:ln>
            <a:effectLst/>
          </c:spPr>
          <c:invertIfNegative val="0"/>
          <c:dPt>
            <c:idx val="0"/>
            <c:invertIfNegative val="0"/>
            <c:bubble3D val="0"/>
            <c:spPr>
              <a:solidFill>
                <a:srgbClr val="FFC000"/>
              </a:solidFill>
              <a:ln>
                <a:noFill/>
              </a:ln>
              <a:effectLst/>
            </c:spPr>
            <c:extLst>
              <c:ext xmlns:c16="http://schemas.microsoft.com/office/drawing/2014/chart" uri="{C3380CC4-5D6E-409C-BE32-E72D297353CC}">
                <c16:uniqueId val="{00000001-5BE5-4F52-9634-833839763498}"/>
              </c:ext>
            </c:extLst>
          </c:dPt>
          <c:dPt>
            <c:idx val="2"/>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03-5BE5-4F52-9634-833839763498}"/>
              </c:ext>
            </c:extLst>
          </c:dPt>
          <c:dLbls>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Sheet2!$A$3:$A$5</c:f>
              <c:strCache>
                <c:ptCount val="3"/>
                <c:pt idx="0">
                  <c:v>Da</c:v>
                </c:pt>
                <c:pt idx="1">
                  <c:v>Ne</c:v>
                </c:pt>
                <c:pt idx="2">
                  <c:v>Ne znam</c:v>
                </c:pt>
              </c:strCache>
            </c:strRef>
          </c:cat>
          <c:val>
            <c:numRef>
              <c:f>Sheet2!$B$3:$B$5</c:f>
              <c:numCache>
                <c:formatCode>###0.0</c:formatCode>
                <c:ptCount val="3"/>
                <c:pt idx="0">
                  <c:v>35</c:v>
                </c:pt>
                <c:pt idx="1">
                  <c:v>46.2</c:v>
                </c:pt>
                <c:pt idx="2">
                  <c:v>18.8</c:v>
                </c:pt>
              </c:numCache>
            </c:numRef>
          </c:val>
          <c:extLst>
            <c:ext xmlns:c16="http://schemas.microsoft.com/office/drawing/2014/chart" uri="{C3380CC4-5D6E-409C-BE32-E72D297353CC}">
              <c16:uniqueId val="{00000004-5BE5-4F52-9634-833839763498}"/>
            </c:ext>
          </c:extLst>
        </c:ser>
        <c:dLbls>
          <c:showLegendKey val="0"/>
          <c:showVal val="1"/>
          <c:showCatName val="0"/>
          <c:showSerName val="0"/>
          <c:showPercent val="0"/>
          <c:showBubbleSize val="0"/>
        </c:dLbls>
        <c:gapWidth val="219"/>
        <c:overlap val="-27"/>
        <c:axId val="2123270992"/>
        <c:axId val="2123279152"/>
      </c:barChart>
      <c:catAx>
        <c:axId val="2123270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50" b="0" i="0" u="none" strike="noStrike" kern="1200" baseline="0">
                <a:solidFill>
                  <a:sysClr val="windowText" lastClr="000000"/>
                </a:solidFill>
                <a:latin typeface="+mn-lt"/>
                <a:ea typeface="+mn-ea"/>
                <a:cs typeface="+mn-cs"/>
              </a:defRPr>
            </a:pPr>
            <a:endParaRPr lang="en-US"/>
          </a:p>
        </c:txPr>
        <c:crossAx val="2123279152"/>
        <c:crosses val="autoZero"/>
        <c:auto val="1"/>
        <c:lblAlgn val="ctr"/>
        <c:lblOffset val="100"/>
        <c:noMultiLvlLbl val="0"/>
      </c:catAx>
      <c:valAx>
        <c:axId val="2123279152"/>
        <c:scaling>
          <c:orientation val="minMax"/>
        </c:scaling>
        <c:delete val="1"/>
        <c:axPos val="l"/>
        <c:numFmt formatCode="###0.0" sourceLinked="1"/>
        <c:majorTickMark val="none"/>
        <c:minorTickMark val="none"/>
        <c:tickLblPos val="nextTo"/>
        <c:crossAx val="2123270992"/>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rgbClr val="92D050"/>
              </a:solidFill>
              <a:ln w="19050">
                <a:solidFill>
                  <a:schemeClr val="lt1"/>
                </a:solidFill>
              </a:ln>
              <a:effectLst/>
            </c:spPr>
            <c:extLst>
              <c:ext xmlns:c16="http://schemas.microsoft.com/office/drawing/2014/chart" uri="{C3380CC4-5D6E-409C-BE32-E72D297353CC}">
                <c16:uniqueId val="{00000001-5C6B-4B08-AB03-030DD5CE0041}"/>
              </c:ext>
            </c:extLst>
          </c:dPt>
          <c:dPt>
            <c:idx val="1"/>
            <c:bubble3D val="0"/>
            <c:spPr>
              <a:solidFill>
                <a:srgbClr val="FFC000"/>
              </a:solidFill>
              <a:ln w="19050">
                <a:solidFill>
                  <a:schemeClr val="lt1"/>
                </a:solidFill>
              </a:ln>
              <a:effectLst/>
            </c:spPr>
            <c:extLst>
              <c:ext xmlns:c16="http://schemas.microsoft.com/office/drawing/2014/chart" uri="{C3380CC4-5D6E-409C-BE32-E72D297353CC}">
                <c16:uniqueId val="{00000003-5C6B-4B08-AB03-030DD5CE0041}"/>
              </c:ext>
            </c:extLst>
          </c:dPt>
          <c:dLbls>
            <c:spPr>
              <a:noFill/>
              <a:ln>
                <a:noFill/>
              </a:ln>
              <a:effectLst/>
            </c:spPr>
            <c:txPr>
              <a:bodyPr rot="0" spcFirstLastPara="1" vertOverflow="ellipsis" vert="horz" wrap="square" lIns="38100" tIns="19050" rIns="38100" bIns="19050" anchor="ctr" anchorCtr="1">
                <a:spAutoFit/>
              </a:bodyPr>
              <a:lstStyle/>
              <a:p>
                <a:pPr>
                  <a:defRPr lang="en-US" sz="105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Sheet3!$A$3:$A$4</c:f>
              <c:strCache>
                <c:ptCount val="2"/>
                <c:pt idx="0">
                  <c:v>Da</c:v>
                </c:pt>
                <c:pt idx="1">
                  <c:v>Ne</c:v>
                </c:pt>
              </c:strCache>
            </c:strRef>
          </c:cat>
          <c:val>
            <c:numRef>
              <c:f>Sheet3!$B$3:$B$4</c:f>
              <c:numCache>
                <c:formatCode>###0.0</c:formatCode>
                <c:ptCount val="2"/>
                <c:pt idx="0">
                  <c:v>62.6</c:v>
                </c:pt>
                <c:pt idx="1">
                  <c:v>37.4</c:v>
                </c:pt>
              </c:numCache>
            </c:numRef>
          </c:val>
          <c:extLst>
            <c:ext xmlns:c16="http://schemas.microsoft.com/office/drawing/2014/chart" uri="{C3380CC4-5D6E-409C-BE32-E72D297353CC}">
              <c16:uniqueId val="{00000004-5C6B-4B08-AB03-030DD5CE0041}"/>
            </c:ext>
          </c:extLst>
        </c:ser>
        <c:dLbls>
          <c:showLegendKey val="0"/>
          <c:showVal val="1"/>
          <c:showCatName val="0"/>
          <c:showSerName val="0"/>
          <c:showPercent val="0"/>
          <c:showBubbleSize val="0"/>
          <c:showLeaderLines val="1"/>
        </c:dLbls>
        <c:firstSliceAng val="0"/>
        <c:holeSize val="59"/>
      </c:doughnutChart>
      <c:spPr>
        <a:noFill/>
        <a:ln>
          <a:noFill/>
        </a:ln>
        <a:effectLst/>
      </c:spPr>
    </c:plotArea>
    <c:legend>
      <c:legendPos val="r"/>
      <c:layout>
        <c:manualLayout>
          <c:xMode val="edge"/>
          <c:yMode val="edge"/>
          <c:x val="0.83814801166170205"/>
          <c:y val="0.40750503004100602"/>
          <c:w val="0.14467723522537401"/>
          <c:h val="0.20267294174435099"/>
        </c:manualLayout>
      </c:layout>
      <c:overlay val="0"/>
      <c:spPr>
        <a:noFill/>
        <a:ln>
          <a:noFill/>
        </a:ln>
        <a:effectLst/>
      </c:spPr>
      <c:txPr>
        <a:bodyPr rot="0" spcFirstLastPara="1" vertOverflow="ellipsis" vert="horz" wrap="square" anchor="ctr" anchorCtr="1"/>
        <a:lstStyle/>
        <a:p>
          <a:pPr>
            <a:defRPr lang="en-US" sz="14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lang="en-US"/>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92D050"/>
            </a:solidFill>
            <a:ln>
              <a:noFill/>
            </a:ln>
            <a:effectLst/>
          </c:spPr>
          <c:invertIfNegative val="0"/>
          <c:dPt>
            <c:idx val="0"/>
            <c:invertIfNegative val="0"/>
            <c:bubble3D val="0"/>
            <c:spPr>
              <a:solidFill>
                <a:srgbClr val="FFC000"/>
              </a:solidFill>
              <a:ln>
                <a:noFill/>
              </a:ln>
              <a:effectLst/>
            </c:spPr>
            <c:extLst>
              <c:ext xmlns:c16="http://schemas.microsoft.com/office/drawing/2014/chart" uri="{C3380CC4-5D6E-409C-BE32-E72D297353CC}">
                <c16:uniqueId val="{00000001-A157-4386-B4C4-86E01294D425}"/>
              </c:ext>
            </c:extLst>
          </c:dPt>
          <c:dPt>
            <c:idx val="2"/>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03-A157-4386-B4C4-86E01294D425}"/>
              </c:ext>
            </c:extLst>
          </c:dPt>
          <c:dLbls>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Sheet4!$B$3:$B$5</c:f>
              <c:strCache>
                <c:ptCount val="3"/>
                <c:pt idx="0">
                  <c:v>Veoma detaljno</c:v>
                </c:pt>
                <c:pt idx="1">
                  <c:v>Djelimično upoznat/a</c:v>
                </c:pt>
                <c:pt idx="2">
                  <c:v>Nisam upoznat/a</c:v>
                </c:pt>
              </c:strCache>
            </c:strRef>
          </c:cat>
          <c:val>
            <c:numRef>
              <c:f>Sheet4!$C$3:$C$5</c:f>
              <c:numCache>
                <c:formatCode>###0.0</c:formatCode>
                <c:ptCount val="3"/>
                <c:pt idx="0">
                  <c:v>35.4632587859425</c:v>
                </c:pt>
                <c:pt idx="1">
                  <c:v>61.341853035143799</c:v>
                </c:pt>
                <c:pt idx="2">
                  <c:v>3.19488817891374</c:v>
                </c:pt>
              </c:numCache>
            </c:numRef>
          </c:val>
          <c:extLst>
            <c:ext xmlns:c16="http://schemas.microsoft.com/office/drawing/2014/chart" uri="{C3380CC4-5D6E-409C-BE32-E72D297353CC}">
              <c16:uniqueId val="{00000004-A157-4386-B4C4-86E01294D425}"/>
            </c:ext>
          </c:extLst>
        </c:ser>
        <c:dLbls>
          <c:showLegendKey val="0"/>
          <c:showVal val="1"/>
          <c:showCatName val="0"/>
          <c:showSerName val="0"/>
          <c:showPercent val="0"/>
          <c:showBubbleSize val="0"/>
        </c:dLbls>
        <c:gapWidth val="219"/>
        <c:overlap val="-27"/>
        <c:axId val="2123270992"/>
        <c:axId val="2123279152"/>
      </c:barChart>
      <c:catAx>
        <c:axId val="2123270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50" b="0" i="0" u="none" strike="noStrike" kern="1200" baseline="0">
                <a:solidFill>
                  <a:sysClr val="windowText" lastClr="000000"/>
                </a:solidFill>
                <a:latin typeface="+mn-lt"/>
                <a:ea typeface="+mn-ea"/>
                <a:cs typeface="+mn-cs"/>
              </a:defRPr>
            </a:pPr>
            <a:endParaRPr lang="en-US"/>
          </a:p>
        </c:txPr>
        <c:crossAx val="2123279152"/>
        <c:crosses val="autoZero"/>
        <c:auto val="1"/>
        <c:lblAlgn val="ctr"/>
        <c:lblOffset val="100"/>
        <c:noMultiLvlLbl val="0"/>
      </c:catAx>
      <c:valAx>
        <c:axId val="2123279152"/>
        <c:scaling>
          <c:orientation val="minMax"/>
        </c:scaling>
        <c:delete val="1"/>
        <c:axPos val="l"/>
        <c:numFmt formatCode="###0.0" sourceLinked="1"/>
        <c:majorTickMark val="none"/>
        <c:minorTickMark val="none"/>
        <c:tickLblPos val="nextTo"/>
        <c:crossAx val="2123270992"/>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lang="en-US"/>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Sheet5!$A$3:$A$9</c:f>
              <c:strCache>
                <c:ptCount val="7"/>
                <c:pt idx="0">
                  <c:v>Knjige i publikacije</c:v>
                </c:pt>
                <c:pt idx="1">
                  <c:v>Ostalo</c:v>
                </c:pt>
                <c:pt idx="2">
                  <c:v>Ne znam/ne sjećam se</c:v>
                </c:pt>
                <c:pt idx="3">
                  <c:v>Lično sjećanje na taj period</c:v>
                </c:pt>
                <c:pt idx="4">
                  <c:v>Porodica i prijatelji</c:v>
                </c:pt>
                <c:pt idx="5">
                  <c:v>Internet</c:v>
                </c:pt>
                <c:pt idx="6">
                  <c:v>Televizija</c:v>
                </c:pt>
              </c:strCache>
            </c:strRef>
          </c:cat>
          <c:val>
            <c:numRef>
              <c:f>Sheet5!$B$3:$B$9</c:f>
              <c:numCache>
                <c:formatCode>###0.0</c:formatCode>
                <c:ptCount val="7"/>
                <c:pt idx="0">
                  <c:v>0.95846645367412098</c:v>
                </c:pt>
                <c:pt idx="1">
                  <c:v>0.95846645367412098</c:v>
                </c:pt>
                <c:pt idx="2">
                  <c:v>1.2779552715655</c:v>
                </c:pt>
                <c:pt idx="3">
                  <c:v>11.182108626198101</c:v>
                </c:pt>
                <c:pt idx="4">
                  <c:v>15.9744408945687</c:v>
                </c:pt>
                <c:pt idx="5">
                  <c:v>18.849840255591101</c:v>
                </c:pt>
                <c:pt idx="6">
                  <c:v>50.7987220447284</c:v>
                </c:pt>
              </c:numCache>
            </c:numRef>
          </c:val>
          <c:extLst>
            <c:ext xmlns:c16="http://schemas.microsoft.com/office/drawing/2014/chart" uri="{C3380CC4-5D6E-409C-BE32-E72D297353CC}">
              <c16:uniqueId val="{00000000-E0AC-4BF9-9026-F2A2FDE06A84}"/>
            </c:ext>
          </c:extLst>
        </c:ser>
        <c:dLbls>
          <c:showLegendKey val="0"/>
          <c:showVal val="1"/>
          <c:showCatName val="0"/>
          <c:showSerName val="0"/>
          <c:showPercent val="0"/>
          <c:showBubbleSize val="0"/>
        </c:dLbls>
        <c:gapWidth val="182"/>
        <c:axId val="229692864"/>
        <c:axId val="229689984"/>
      </c:barChart>
      <c:catAx>
        <c:axId val="2296928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50" b="0" i="0" u="none" strike="noStrike" kern="1200" baseline="0">
                <a:solidFill>
                  <a:sysClr val="windowText" lastClr="000000"/>
                </a:solidFill>
                <a:latin typeface="+mn-lt"/>
                <a:ea typeface="+mn-ea"/>
                <a:cs typeface="+mn-cs"/>
              </a:defRPr>
            </a:pPr>
            <a:endParaRPr lang="en-US"/>
          </a:p>
        </c:txPr>
        <c:crossAx val="229689984"/>
        <c:crosses val="autoZero"/>
        <c:auto val="1"/>
        <c:lblAlgn val="ctr"/>
        <c:lblOffset val="100"/>
        <c:noMultiLvlLbl val="0"/>
      </c:catAx>
      <c:valAx>
        <c:axId val="229689984"/>
        <c:scaling>
          <c:orientation val="minMax"/>
        </c:scaling>
        <c:delete val="1"/>
        <c:axPos val="b"/>
        <c:numFmt formatCode="###0.0" sourceLinked="1"/>
        <c:majorTickMark val="none"/>
        <c:minorTickMark val="none"/>
        <c:tickLblPos val="nextTo"/>
        <c:crossAx val="229692864"/>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lang="en-US"/>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92D050"/>
            </a:solidFill>
            <a:ln>
              <a:noFill/>
            </a:ln>
            <a:effectLst/>
          </c:spPr>
          <c:invertIfNegative val="0"/>
          <c:dPt>
            <c:idx val="0"/>
            <c:invertIfNegative val="0"/>
            <c:bubble3D val="0"/>
            <c:spPr>
              <a:solidFill>
                <a:srgbClr val="FFC000"/>
              </a:solidFill>
              <a:ln>
                <a:noFill/>
              </a:ln>
              <a:effectLst/>
            </c:spPr>
            <c:extLst>
              <c:ext xmlns:c16="http://schemas.microsoft.com/office/drawing/2014/chart" uri="{C3380CC4-5D6E-409C-BE32-E72D297353CC}">
                <c16:uniqueId val="{00000001-1A0E-44E4-9150-0C8D48E04C94}"/>
              </c:ext>
            </c:extLst>
          </c:dPt>
          <c:dPt>
            <c:idx val="2"/>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03-1A0E-44E4-9150-0C8D48E04C94}"/>
              </c:ext>
            </c:extLst>
          </c:dPt>
          <c:dLbls>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Sheet30!$B$3:$B$5</c:f>
              <c:strCache>
                <c:ptCount val="3"/>
                <c:pt idx="0">
                  <c:v>Da</c:v>
                </c:pt>
                <c:pt idx="1">
                  <c:v>Ne</c:v>
                </c:pt>
                <c:pt idx="2">
                  <c:v>Ne znam</c:v>
                </c:pt>
              </c:strCache>
            </c:strRef>
          </c:cat>
          <c:val>
            <c:numRef>
              <c:f>Sheet30!$C$3:$C$5</c:f>
              <c:numCache>
                <c:formatCode>###0.0</c:formatCode>
                <c:ptCount val="3"/>
                <c:pt idx="0">
                  <c:v>47.6038338658147</c:v>
                </c:pt>
                <c:pt idx="1">
                  <c:v>19.169329073482398</c:v>
                </c:pt>
                <c:pt idx="2">
                  <c:v>33.226837060702898</c:v>
                </c:pt>
              </c:numCache>
            </c:numRef>
          </c:val>
          <c:extLst>
            <c:ext xmlns:c16="http://schemas.microsoft.com/office/drawing/2014/chart" uri="{C3380CC4-5D6E-409C-BE32-E72D297353CC}">
              <c16:uniqueId val="{00000004-1A0E-44E4-9150-0C8D48E04C94}"/>
            </c:ext>
          </c:extLst>
        </c:ser>
        <c:dLbls>
          <c:showLegendKey val="0"/>
          <c:showVal val="1"/>
          <c:showCatName val="0"/>
          <c:showSerName val="0"/>
          <c:showPercent val="0"/>
          <c:showBubbleSize val="0"/>
        </c:dLbls>
        <c:gapWidth val="219"/>
        <c:overlap val="-27"/>
        <c:axId val="2123270992"/>
        <c:axId val="2123279152"/>
      </c:barChart>
      <c:catAx>
        <c:axId val="2123270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50" b="0" i="0" u="none" strike="noStrike" kern="1200" baseline="0">
                <a:solidFill>
                  <a:sysClr val="windowText" lastClr="000000"/>
                </a:solidFill>
                <a:latin typeface="+mn-lt"/>
                <a:ea typeface="+mn-ea"/>
                <a:cs typeface="+mn-cs"/>
              </a:defRPr>
            </a:pPr>
            <a:endParaRPr lang="en-US"/>
          </a:p>
        </c:txPr>
        <c:crossAx val="2123279152"/>
        <c:crosses val="autoZero"/>
        <c:auto val="1"/>
        <c:lblAlgn val="ctr"/>
        <c:lblOffset val="100"/>
        <c:noMultiLvlLbl val="0"/>
      </c:catAx>
      <c:valAx>
        <c:axId val="2123279152"/>
        <c:scaling>
          <c:orientation val="minMax"/>
        </c:scaling>
        <c:delete val="1"/>
        <c:axPos val="l"/>
        <c:numFmt formatCode="###0.0" sourceLinked="1"/>
        <c:majorTickMark val="none"/>
        <c:minorTickMark val="none"/>
        <c:tickLblPos val="nextTo"/>
        <c:crossAx val="2123270992"/>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lang="en-US"/>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92D050"/>
            </a:solidFill>
            <a:ln>
              <a:noFill/>
            </a:ln>
            <a:effectLst/>
          </c:spPr>
          <c:invertIfNegative val="0"/>
          <c:dPt>
            <c:idx val="0"/>
            <c:invertIfNegative val="0"/>
            <c:bubble3D val="0"/>
            <c:spPr>
              <a:solidFill>
                <a:srgbClr val="FFC000"/>
              </a:solidFill>
              <a:ln>
                <a:noFill/>
              </a:ln>
              <a:effectLst/>
            </c:spPr>
            <c:extLst>
              <c:ext xmlns:c16="http://schemas.microsoft.com/office/drawing/2014/chart" uri="{C3380CC4-5D6E-409C-BE32-E72D297353CC}">
                <c16:uniqueId val="{00000001-231A-45FE-B66C-1A3FBB6C5A71}"/>
              </c:ext>
            </c:extLst>
          </c:dPt>
          <c:dPt>
            <c:idx val="2"/>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03-231A-45FE-B66C-1A3FBB6C5A71}"/>
              </c:ext>
            </c:extLst>
          </c:dPt>
          <c:dPt>
            <c:idx val="3"/>
            <c:invertIfNegative val="0"/>
            <c:bubble3D val="0"/>
            <c:spPr>
              <a:solidFill>
                <a:sysClr val="window" lastClr="FFFFFF">
                  <a:lumMod val="85000"/>
                </a:sysClr>
              </a:solidFill>
              <a:ln>
                <a:noFill/>
              </a:ln>
              <a:effectLst/>
            </c:spPr>
            <c:extLst>
              <c:ext xmlns:c16="http://schemas.microsoft.com/office/drawing/2014/chart" uri="{C3380CC4-5D6E-409C-BE32-E72D297353CC}">
                <c16:uniqueId val="{00000005-231A-45FE-B66C-1A3FBB6C5A71}"/>
              </c:ext>
            </c:extLst>
          </c:dPt>
          <c:dLbls>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Sheet7!$B$3:$B$6</c:f>
              <c:strCache>
                <c:ptCount val="4"/>
                <c:pt idx="0">
                  <c:v>Da, u potpunosti</c:v>
                </c:pt>
                <c:pt idx="1">
                  <c:v>Da, djelimično</c:v>
                </c:pt>
                <c:pt idx="2">
                  <c:v>Ne</c:v>
                </c:pt>
                <c:pt idx="3">
                  <c:v>Ne mogu da procijenim</c:v>
                </c:pt>
              </c:strCache>
            </c:strRef>
          </c:cat>
          <c:val>
            <c:numRef>
              <c:f>Sheet7!$C$3:$C$6</c:f>
              <c:numCache>
                <c:formatCode>###0.0</c:formatCode>
                <c:ptCount val="4"/>
                <c:pt idx="0">
                  <c:v>29.3929712460064</c:v>
                </c:pt>
                <c:pt idx="1">
                  <c:v>3.8338658146964901</c:v>
                </c:pt>
                <c:pt idx="2">
                  <c:v>19.488817891373799</c:v>
                </c:pt>
                <c:pt idx="3">
                  <c:v>47.284345047923303</c:v>
                </c:pt>
              </c:numCache>
            </c:numRef>
          </c:val>
          <c:extLst>
            <c:ext xmlns:c16="http://schemas.microsoft.com/office/drawing/2014/chart" uri="{C3380CC4-5D6E-409C-BE32-E72D297353CC}">
              <c16:uniqueId val="{00000006-231A-45FE-B66C-1A3FBB6C5A71}"/>
            </c:ext>
          </c:extLst>
        </c:ser>
        <c:dLbls>
          <c:showLegendKey val="0"/>
          <c:showVal val="1"/>
          <c:showCatName val="0"/>
          <c:showSerName val="0"/>
          <c:showPercent val="0"/>
          <c:showBubbleSize val="0"/>
        </c:dLbls>
        <c:gapWidth val="219"/>
        <c:overlap val="-27"/>
        <c:axId val="2123270992"/>
        <c:axId val="2123279152"/>
      </c:barChart>
      <c:catAx>
        <c:axId val="2123270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50" b="0" i="0" u="none" strike="noStrike" kern="1200" baseline="0">
                <a:solidFill>
                  <a:sysClr val="windowText" lastClr="000000"/>
                </a:solidFill>
                <a:latin typeface="+mn-lt"/>
                <a:ea typeface="+mn-ea"/>
                <a:cs typeface="+mn-cs"/>
              </a:defRPr>
            </a:pPr>
            <a:endParaRPr lang="en-US"/>
          </a:p>
        </c:txPr>
        <c:crossAx val="2123279152"/>
        <c:crosses val="autoZero"/>
        <c:auto val="1"/>
        <c:lblAlgn val="ctr"/>
        <c:lblOffset val="100"/>
        <c:noMultiLvlLbl val="0"/>
      </c:catAx>
      <c:valAx>
        <c:axId val="2123279152"/>
        <c:scaling>
          <c:orientation val="minMax"/>
        </c:scaling>
        <c:delete val="1"/>
        <c:axPos val="l"/>
        <c:numFmt formatCode="###0.0" sourceLinked="1"/>
        <c:majorTickMark val="none"/>
        <c:minorTickMark val="none"/>
        <c:tickLblPos val="nextTo"/>
        <c:crossAx val="2123270992"/>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lang="en-US"/>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doughnutChart>
        <c:varyColors val="1"/>
        <c:ser>
          <c:idx val="0"/>
          <c:order val="0"/>
          <c:dPt>
            <c:idx val="0"/>
            <c:bubble3D val="0"/>
            <c:spPr>
              <a:solidFill>
                <a:srgbClr val="92D050"/>
              </a:solidFill>
              <a:ln w="19050">
                <a:solidFill>
                  <a:schemeClr val="lt1"/>
                </a:solidFill>
              </a:ln>
              <a:effectLst/>
            </c:spPr>
            <c:extLst>
              <c:ext xmlns:c16="http://schemas.microsoft.com/office/drawing/2014/chart" uri="{C3380CC4-5D6E-409C-BE32-E72D297353CC}">
                <c16:uniqueId val="{00000001-CCCF-484A-BC9E-F0AE107B422D}"/>
              </c:ext>
            </c:extLst>
          </c:dPt>
          <c:dPt>
            <c:idx val="1"/>
            <c:bubble3D val="0"/>
            <c:spPr>
              <a:solidFill>
                <a:srgbClr val="FFC000"/>
              </a:solidFill>
              <a:ln w="19050">
                <a:solidFill>
                  <a:schemeClr val="lt1"/>
                </a:solidFill>
              </a:ln>
              <a:effectLst/>
            </c:spPr>
            <c:extLst>
              <c:ext xmlns:c16="http://schemas.microsoft.com/office/drawing/2014/chart" uri="{C3380CC4-5D6E-409C-BE32-E72D297353CC}">
                <c16:uniqueId val="{00000003-CCCF-484A-BC9E-F0AE107B422D}"/>
              </c:ext>
            </c:extLst>
          </c:dPt>
          <c:dLbls>
            <c:spPr>
              <a:noFill/>
              <a:ln>
                <a:noFill/>
              </a:ln>
              <a:effectLst/>
            </c:spPr>
            <c:txPr>
              <a:bodyPr rot="0" spcFirstLastPara="1" vertOverflow="ellipsis" vert="horz" wrap="square" lIns="38100" tIns="19050" rIns="38100" bIns="19050" anchor="ctr" anchorCtr="1">
                <a:spAutoFit/>
              </a:bodyPr>
              <a:lstStyle/>
              <a:p>
                <a:pPr>
                  <a:defRPr lang="en-US" sz="105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Sheet8!$B$3:$B$4</c:f>
              <c:strCache>
                <c:ptCount val="2"/>
                <c:pt idx="0">
                  <c:v>Da</c:v>
                </c:pt>
                <c:pt idx="1">
                  <c:v>Ne</c:v>
                </c:pt>
              </c:strCache>
            </c:strRef>
          </c:cat>
          <c:val>
            <c:numRef>
              <c:f>Sheet8!$C$3:$C$4</c:f>
              <c:numCache>
                <c:formatCode>###0.0</c:formatCode>
                <c:ptCount val="2"/>
                <c:pt idx="0">
                  <c:v>10.8626198083067</c:v>
                </c:pt>
                <c:pt idx="1">
                  <c:v>89.137380191693296</c:v>
                </c:pt>
              </c:numCache>
            </c:numRef>
          </c:val>
          <c:extLst>
            <c:ext xmlns:c16="http://schemas.microsoft.com/office/drawing/2014/chart" uri="{C3380CC4-5D6E-409C-BE32-E72D297353CC}">
              <c16:uniqueId val="{00000004-CCCF-484A-BC9E-F0AE107B422D}"/>
            </c:ext>
          </c:extLst>
        </c:ser>
        <c:dLbls>
          <c:showLegendKey val="0"/>
          <c:showVal val="1"/>
          <c:showCatName val="0"/>
          <c:showSerName val="0"/>
          <c:showPercent val="0"/>
          <c:showBubbleSize val="0"/>
          <c:showLeaderLines val="1"/>
        </c:dLbls>
        <c:firstSliceAng val="0"/>
        <c:holeSize val="55"/>
      </c:doughnutChart>
      <c:spPr>
        <a:noFill/>
        <a:ln>
          <a:noFill/>
        </a:ln>
        <a:effectLst/>
      </c:spPr>
    </c:plotArea>
    <c:legend>
      <c:legendPos val="r"/>
      <c:overlay val="0"/>
      <c:spPr>
        <a:noFill/>
        <a:ln>
          <a:noFill/>
        </a:ln>
        <a:effectLst/>
      </c:spPr>
      <c:txPr>
        <a:bodyPr rot="0" spcFirstLastPara="1" vertOverflow="ellipsis" vert="horz" wrap="square" anchor="ctr" anchorCtr="1"/>
        <a:lstStyle/>
        <a:p>
          <a:pPr>
            <a:defRPr lang="en-US" sz="12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lang="en-US"/>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92D050"/>
            </a:solidFill>
            <a:ln>
              <a:noFill/>
            </a:ln>
            <a:effectLst/>
          </c:spPr>
          <c:invertIfNegative val="0"/>
          <c:dPt>
            <c:idx val="0"/>
            <c:invertIfNegative val="0"/>
            <c:bubble3D val="0"/>
            <c:spPr>
              <a:solidFill>
                <a:srgbClr val="FFC000"/>
              </a:solidFill>
              <a:ln>
                <a:noFill/>
              </a:ln>
              <a:effectLst/>
            </c:spPr>
            <c:extLst>
              <c:ext xmlns:c16="http://schemas.microsoft.com/office/drawing/2014/chart" uri="{C3380CC4-5D6E-409C-BE32-E72D297353CC}">
                <c16:uniqueId val="{00000001-78EC-4B55-BF34-E723462F0B63}"/>
              </c:ext>
            </c:extLst>
          </c:dPt>
          <c:dPt>
            <c:idx val="2"/>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03-78EC-4B55-BF34-E723462F0B63}"/>
              </c:ext>
            </c:extLst>
          </c:dPt>
          <c:dLbls>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Sheet9!$B$3:$B$5</c:f>
              <c:strCache>
                <c:ptCount val="3"/>
                <c:pt idx="0">
                  <c:v>Da, deportovano je</c:v>
                </c:pt>
                <c:pt idx="1">
                  <c:v>Da, preživjelo je</c:v>
                </c:pt>
                <c:pt idx="2">
                  <c:v>Ne, nisam upoznat</c:v>
                </c:pt>
              </c:strCache>
            </c:strRef>
          </c:cat>
          <c:val>
            <c:numRef>
              <c:f>Sheet9!$C$3:$C$5</c:f>
              <c:numCache>
                <c:formatCode>###0.0</c:formatCode>
                <c:ptCount val="3"/>
                <c:pt idx="0">
                  <c:v>5</c:v>
                </c:pt>
                <c:pt idx="1">
                  <c:v>16.600000000000001</c:v>
                </c:pt>
                <c:pt idx="2">
                  <c:v>78.400000000000006</c:v>
                </c:pt>
              </c:numCache>
            </c:numRef>
          </c:val>
          <c:extLst>
            <c:ext xmlns:c16="http://schemas.microsoft.com/office/drawing/2014/chart" uri="{C3380CC4-5D6E-409C-BE32-E72D297353CC}">
              <c16:uniqueId val="{00000004-78EC-4B55-BF34-E723462F0B63}"/>
            </c:ext>
          </c:extLst>
        </c:ser>
        <c:dLbls>
          <c:showLegendKey val="0"/>
          <c:showVal val="1"/>
          <c:showCatName val="0"/>
          <c:showSerName val="0"/>
          <c:showPercent val="0"/>
          <c:showBubbleSize val="0"/>
        </c:dLbls>
        <c:gapWidth val="219"/>
        <c:overlap val="-27"/>
        <c:axId val="2123270992"/>
        <c:axId val="2123279152"/>
      </c:barChart>
      <c:catAx>
        <c:axId val="2123270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50" b="0" i="0" u="none" strike="noStrike" kern="1200" baseline="0">
                <a:solidFill>
                  <a:sysClr val="windowText" lastClr="000000"/>
                </a:solidFill>
                <a:latin typeface="+mn-lt"/>
                <a:ea typeface="+mn-ea"/>
                <a:cs typeface="+mn-cs"/>
              </a:defRPr>
            </a:pPr>
            <a:endParaRPr lang="en-US"/>
          </a:p>
        </c:txPr>
        <c:crossAx val="2123279152"/>
        <c:crosses val="autoZero"/>
        <c:auto val="1"/>
        <c:lblAlgn val="ctr"/>
        <c:lblOffset val="100"/>
        <c:noMultiLvlLbl val="0"/>
      </c:catAx>
      <c:valAx>
        <c:axId val="2123279152"/>
        <c:scaling>
          <c:orientation val="minMax"/>
        </c:scaling>
        <c:delete val="1"/>
        <c:axPos val="l"/>
        <c:numFmt formatCode="###0.0" sourceLinked="1"/>
        <c:majorTickMark val="none"/>
        <c:minorTickMark val="none"/>
        <c:tickLblPos val="nextTo"/>
        <c:crossAx val="2123270992"/>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lang="en-US"/>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Narrow"/>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Narrow"/>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Narrow"/>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Narrow"/>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Narrow"/>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Narrow"/>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Narrow"/>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Narrow"/>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Narrow"/>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Narrow"/>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11BB3-91F1-4BC1-8F7E-6B575C16D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4181</Words>
  <Characters>23835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FENJER</dc:creator>
  <cp:lastModifiedBy>Master</cp:lastModifiedBy>
  <cp:revision>2</cp:revision>
  <dcterms:created xsi:type="dcterms:W3CDTF">2024-05-24T20:11:00Z</dcterms:created>
  <dcterms:modified xsi:type="dcterms:W3CDTF">2024-05-24T20:11:00Z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4C98BEE88BE64D6EAF587B33213B85A4_12</vt:lpwstr>
  </property>
</Properties>
</file>